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176485" w:rsidRDefault="003154A2" w:rsidP="00F93BF2">
      <w:pPr>
        <w:spacing w:before="120" w:after="120" w:line="360" w:lineRule="exact"/>
        <w:jc w:val="center"/>
        <w:rPr>
          <w:rFonts w:ascii="Arial" w:hAnsi="Arial" w:cs="Arial"/>
          <w:sz w:val="28"/>
          <w:szCs w:val="28"/>
        </w:rPr>
      </w:pPr>
      <w:bookmarkStart w:id="0" w:name="_GoBack"/>
      <w:bookmarkEnd w:id="0"/>
      <w:r w:rsidRPr="00176485">
        <w:rPr>
          <w:rFonts w:ascii="Arial" w:hAnsi="Arial" w:cs="Arial"/>
          <w:b/>
          <w:sz w:val="28"/>
          <w:szCs w:val="28"/>
        </w:rPr>
        <w:t xml:space="preserve">PROGRAMA </w:t>
      </w:r>
      <w:r w:rsidR="009354E3" w:rsidRPr="00176485">
        <w:rPr>
          <w:rFonts w:ascii="Arial" w:hAnsi="Arial" w:cs="Arial"/>
          <w:b/>
          <w:sz w:val="28"/>
          <w:szCs w:val="28"/>
        </w:rPr>
        <w:t>41C</w:t>
      </w:r>
      <w:r w:rsidR="00920E5C" w:rsidRPr="00176485">
        <w:rPr>
          <w:rFonts w:ascii="Arial" w:hAnsi="Arial" w:cs="Arial"/>
          <w:b/>
          <w:sz w:val="28"/>
          <w:szCs w:val="28"/>
        </w:rPr>
        <w:t>F</w:t>
      </w:r>
    </w:p>
    <w:p w:rsidR="00895E1C" w:rsidRPr="00176485" w:rsidRDefault="00895E1C" w:rsidP="001B1631">
      <w:pPr>
        <w:spacing w:before="120" w:after="120" w:line="360" w:lineRule="exact"/>
        <w:jc w:val="center"/>
        <w:rPr>
          <w:rFonts w:ascii="Arial" w:hAnsi="Arial" w:cs="Arial"/>
          <w:b/>
          <w:sz w:val="26"/>
          <w:szCs w:val="26"/>
        </w:rPr>
      </w:pPr>
      <w:r w:rsidRPr="00176485">
        <w:rPr>
          <w:rFonts w:ascii="Arial" w:hAnsi="Arial" w:cs="Arial"/>
          <w:b/>
          <w:sz w:val="26"/>
          <w:szCs w:val="26"/>
        </w:rPr>
        <w:t>C</w:t>
      </w:r>
      <w:r w:rsidR="001B1631" w:rsidRPr="00176485">
        <w:rPr>
          <w:rFonts w:ascii="Arial" w:hAnsi="Arial" w:cs="Arial"/>
          <w:b/>
          <w:sz w:val="26"/>
          <w:szCs w:val="26"/>
        </w:rPr>
        <w:t>0</w:t>
      </w:r>
      <w:r w:rsidR="00CE09EF" w:rsidRPr="00176485">
        <w:rPr>
          <w:rFonts w:ascii="Arial" w:hAnsi="Arial" w:cs="Arial"/>
          <w:b/>
          <w:sz w:val="26"/>
          <w:szCs w:val="26"/>
        </w:rPr>
        <w:t xml:space="preserve">3 </w:t>
      </w:r>
      <w:r w:rsidRPr="00176485">
        <w:rPr>
          <w:rFonts w:ascii="Arial" w:hAnsi="Arial" w:cs="Arial"/>
          <w:b/>
          <w:sz w:val="26"/>
          <w:szCs w:val="26"/>
        </w:rPr>
        <w:t>I</w:t>
      </w:r>
      <w:r w:rsidR="001B1631" w:rsidRPr="00176485">
        <w:rPr>
          <w:rFonts w:ascii="Arial" w:hAnsi="Arial" w:cs="Arial"/>
          <w:b/>
          <w:sz w:val="26"/>
          <w:szCs w:val="26"/>
        </w:rPr>
        <w:t>0</w:t>
      </w:r>
      <w:r w:rsidRPr="00176485">
        <w:rPr>
          <w:rFonts w:ascii="Arial" w:hAnsi="Arial" w:cs="Arial"/>
          <w:b/>
          <w:sz w:val="26"/>
          <w:szCs w:val="26"/>
        </w:rPr>
        <w:t>6 PLAN DE IMPULSO A LA SOSTENIBILIDAD, INVESTIGACIÓN, INNOVACIÓN Y DIGITALIZACIÓN DEL SECTOR PESQUERO (I): MODERNIZACIÓN DE LA RED DE RESERVAS MARINAS DE INTERÉS PESQUERO</w:t>
      </w:r>
    </w:p>
    <w:p w:rsidR="00517824" w:rsidRPr="00A520E5" w:rsidRDefault="00D705CE" w:rsidP="00F93BF2">
      <w:pPr>
        <w:spacing w:before="120" w:after="120" w:line="360" w:lineRule="exact"/>
        <w:rPr>
          <w:rFonts w:ascii="Arial" w:hAnsi="Arial" w:cs="Arial"/>
          <w:b/>
          <w:sz w:val="22"/>
          <w:szCs w:val="22"/>
        </w:rPr>
      </w:pPr>
      <w:r>
        <w:rPr>
          <w:rFonts w:ascii="Arial" w:hAnsi="Arial" w:cs="Arial"/>
          <w:b/>
          <w:sz w:val="22"/>
          <w:szCs w:val="22"/>
        </w:rPr>
        <w:t xml:space="preserve">1. </w:t>
      </w:r>
      <w:r w:rsidR="0040333D">
        <w:rPr>
          <w:rFonts w:ascii="Arial" w:hAnsi="Arial" w:cs="Arial"/>
          <w:b/>
          <w:sz w:val="22"/>
          <w:szCs w:val="22"/>
        </w:rPr>
        <w:t>DENOMINACIÓN DEL COMPONENTE</w:t>
      </w:r>
      <w:r w:rsidR="0040333D" w:rsidRPr="00A520E5">
        <w:rPr>
          <w:rFonts w:ascii="Arial" w:hAnsi="Arial" w:cs="Arial"/>
          <w:b/>
          <w:sz w:val="22"/>
          <w:szCs w:val="22"/>
        </w:rPr>
        <w:t xml:space="preserve"> </w:t>
      </w:r>
    </w:p>
    <w:p w:rsidR="00E419C8" w:rsidRPr="001B1631" w:rsidRDefault="00CE09EF" w:rsidP="001B1631">
      <w:pPr>
        <w:spacing w:before="120" w:after="120" w:line="360" w:lineRule="exact"/>
        <w:ind w:right="170" w:firstLine="709"/>
        <w:jc w:val="both"/>
        <w:rPr>
          <w:rFonts w:ascii="Arial" w:hAnsi="Arial" w:cs="Arial"/>
          <w:sz w:val="22"/>
          <w:szCs w:val="22"/>
        </w:rPr>
      </w:pPr>
      <w:r w:rsidRPr="00CE09EF">
        <w:rPr>
          <w:rFonts w:ascii="Arial" w:hAnsi="Arial" w:cs="Arial"/>
          <w:sz w:val="22"/>
          <w:szCs w:val="22"/>
        </w:rPr>
        <w:t>Transformación ambiental y digital del sector agroalimentario y pesquero</w:t>
      </w:r>
      <w:r>
        <w:rPr>
          <w:rFonts w:ascii="Arial" w:hAnsi="Arial" w:cs="Arial"/>
          <w:sz w:val="22"/>
          <w:szCs w:val="22"/>
        </w:rPr>
        <w:t>.</w:t>
      </w:r>
    </w:p>
    <w:p w:rsidR="00517824" w:rsidRPr="00A520E5" w:rsidRDefault="00517824" w:rsidP="00F93BF2">
      <w:pPr>
        <w:spacing w:before="120" w:after="120" w:line="360" w:lineRule="exact"/>
        <w:rPr>
          <w:rFonts w:ascii="Arial" w:hAnsi="Arial" w:cs="Arial"/>
          <w:b/>
          <w:sz w:val="22"/>
          <w:szCs w:val="22"/>
        </w:rPr>
      </w:pPr>
      <w:r w:rsidRPr="00A520E5">
        <w:rPr>
          <w:rFonts w:ascii="Arial" w:hAnsi="Arial" w:cs="Arial"/>
          <w:b/>
          <w:sz w:val="22"/>
          <w:szCs w:val="22"/>
        </w:rPr>
        <w:t xml:space="preserve">2. </w:t>
      </w:r>
      <w:r w:rsidR="0040333D" w:rsidRPr="00A520E5">
        <w:rPr>
          <w:rFonts w:ascii="Arial" w:hAnsi="Arial" w:cs="Arial"/>
          <w:b/>
          <w:sz w:val="22"/>
          <w:szCs w:val="22"/>
        </w:rPr>
        <w:t>DES</w:t>
      </w:r>
      <w:r w:rsidR="0040333D">
        <w:rPr>
          <w:rFonts w:ascii="Arial" w:hAnsi="Arial" w:cs="Arial"/>
          <w:b/>
          <w:sz w:val="22"/>
          <w:szCs w:val="22"/>
        </w:rPr>
        <w:t>CRIPCIÓN GENERAL DEL COMPONENTE</w:t>
      </w:r>
    </w:p>
    <w:p w:rsidR="00492B8A" w:rsidRPr="00A520E5" w:rsidRDefault="00492B8A" w:rsidP="001B1631">
      <w:pPr>
        <w:spacing w:before="120" w:after="120" w:line="360" w:lineRule="exact"/>
        <w:ind w:firstLine="708"/>
        <w:jc w:val="both"/>
        <w:rPr>
          <w:rFonts w:ascii="Arial" w:hAnsi="Arial" w:cs="Arial"/>
          <w:sz w:val="22"/>
          <w:szCs w:val="22"/>
        </w:rPr>
      </w:pPr>
      <w:r w:rsidRPr="00A520E5">
        <w:rPr>
          <w:rFonts w:ascii="Arial" w:hAnsi="Arial" w:cs="Arial"/>
          <w:sz w:val="22"/>
          <w:szCs w:val="22"/>
        </w:rPr>
        <w:t>La mejora de la sostenibilidad, competitividad y resiliencia del sector agroalimentario, tanto desde el punto de vista económico como medioambiental y social, contribuirá al logro de los objetivos nacionales, europeos e internacionales a este respecto.</w:t>
      </w:r>
    </w:p>
    <w:p w:rsidR="00492B8A" w:rsidRPr="00A520E5" w:rsidRDefault="00492B8A" w:rsidP="001B1631">
      <w:pPr>
        <w:spacing w:before="120" w:after="120" w:line="360" w:lineRule="exact"/>
        <w:ind w:firstLine="708"/>
        <w:jc w:val="both"/>
        <w:rPr>
          <w:rFonts w:ascii="Arial" w:hAnsi="Arial" w:cs="Arial"/>
          <w:bCs/>
          <w:sz w:val="22"/>
          <w:szCs w:val="22"/>
        </w:rPr>
      </w:pPr>
      <w:r w:rsidRPr="00A520E5">
        <w:rPr>
          <w:rFonts w:ascii="Arial" w:hAnsi="Arial" w:cs="Arial"/>
          <w:sz w:val="22"/>
          <w:szCs w:val="22"/>
        </w:rPr>
        <w:t>Para ello se incluyen en este Componente una serie de inversiones y reformas dirigidas a mejorar la resiliencia del sector y su competitividad, y a la consecución de los objetivos climáticos, medioambientales y de descarbonización de la economía.</w:t>
      </w:r>
      <w:r w:rsidRPr="00A520E5">
        <w:rPr>
          <w:rFonts w:ascii="Arial" w:hAnsi="Arial" w:cs="Arial"/>
          <w:bCs/>
          <w:sz w:val="22"/>
          <w:szCs w:val="22"/>
        </w:rPr>
        <w:t xml:space="preserve"> </w:t>
      </w:r>
    </w:p>
    <w:p w:rsidR="00492B8A" w:rsidRDefault="00492B8A" w:rsidP="001B1631">
      <w:pPr>
        <w:spacing w:before="120" w:after="120" w:line="360" w:lineRule="exact"/>
        <w:ind w:right="170" w:firstLine="708"/>
        <w:jc w:val="both"/>
        <w:rPr>
          <w:rFonts w:ascii="Arial" w:hAnsi="Arial" w:cs="Arial"/>
          <w:sz w:val="22"/>
          <w:szCs w:val="22"/>
        </w:rPr>
      </w:pPr>
      <w:r w:rsidRPr="00A520E5">
        <w:rPr>
          <w:rFonts w:ascii="Arial" w:hAnsi="Arial" w:cs="Arial"/>
          <w:bCs/>
          <w:sz w:val="22"/>
          <w:szCs w:val="22"/>
        </w:rPr>
        <w:t xml:space="preserve">Dentro del referido componente, se incluye </w:t>
      </w:r>
      <w:r w:rsidR="00920E5C" w:rsidRPr="00A520E5">
        <w:rPr>
          <w:rFonts w:ascii="Arial" w:hAnsi="Arial" w:cs="Arial"/>
          <w:bCs/>
          <w:sz w:val="22"/>
          <w:szCs w:val="22"/>
        </w:rPr>
        <w:t>la inversión C</w:t>
      </w:r>
      <w:r w:rsidR="00176485" w:rsidRPr="00A520E5">
        <w:rPr>
          <w:rFonts w:ascii="Arial" w:hAnsi="Arial" w:cs="Arial"/>
          <w:bCs/>
          <w:sz w:val="22"/>
          <w:szCs w:val="22"/>
        </w:rPr>
        <w:t>3. I</w:t>
      </w:r>
      <w:r w:rsidR="00920E5C" w:rsidRPr="00A520E5">
        <w:rPr>
          <w:rFonts w:ascii="Arial" w:hAnsi="Arial" w:cs="Arial"/>
          <w:bCs/>
          <w:sz w:val="22"/>
          <w:szCs w:val="22"/>
        </w:rPr>
        <w:t xml:space="preserve">6 Modernización de la Red de Reservas Marinas de Interés Pesquero, </w:t>
      </w:r>
      <w:r w:rsidRPr="00A520E5">
        <w:rPr>
          <w:rFonts w:ascii="Arial" w:hAnsi="Arial" w:cs="Arial"/>
          <w:bCs/>
          <w:sz w:val="22"/>
          <w:szCs w:val="22"/>
        </w:rPr>
        <w:t xml:space="preserve">que </w:t>
      </w:r>
      <w:r w:rsidR="00920E5C" w:rsidRPr="00A520E5">
        <w:rPr>
          <w:rFonts w:ascii="Arial" w:hAnsi="Arial" w:cs="Arial"/>
          <w:sz w:val="22"/>
          <w:szCs w:val="22"/>
        </w:rPr>
        <w:t xml:space="preserve">tiene como objetivo la modernización de la Red de Reservas Marinas de Interés Pesquero. </w:t>
      </w:r>
    </w:p>
    <w:p w:rsidR="00517824" w:rsidRPr="00A520E5" w:rsidRDefault="00517824" w:rsidP="00F93BF2">
      <w:pPr>
        <w:spacing w:before="120" w:after="120" w:line="360" w:lineRule="exact"/>
        <w:rPr>
          <w:rFonts w:ascii="Arial" w:hAnsi="Arial" w:cs="Arial"/>
          <w:b/>
          <w:sz w:val="22"/>
          <w:szCs w:val="22"/>
        </w:rPr>
      </w:pPr>
      <w:r w:rsidRPr="00A520E5">
        <w:rPr>
          <w:rFonts w:ascii="Arial" w:hAnsi="Arial" w:cs="Arial"/>
          <w:b/>
          <w:sz w:val="22"/>
          <w:szCs w:val="22"/>
        </w:rPr>
        <w:t xml:space="preserve">3. </w:t>
      </w:r>
      <w:r w:rsidR="0040333D" w:rsidRPr="00A520E5">
        <w:rPr>
          <w:rFonts w:ascii="Arial" w:hAnsi="Arial" w:cs="Arial"/>
          <w:b/>
          <w:sz w:val="22"/>
          <w:szCs w:val="22"/>
        </w:rPr>
        <w:t>PRINC</w:t>
      </w:r>
      <w:r w:rsidR="0040333D">
        <w:rPr>
          <w:rFonts w:ascii="Arial" w:hAnsi="Arial" w:cs="Arial"/>
          <w:b/>
          <w:sz w:val="22"/>
          <w:szCs w:val="22"/>
        </w:rPr>
        <w:t>IPALES OBJETIVOS DEL COMPONENTE</w:t>
      </w:r>
    </w:p>
    <w:p w:rsidR="009354E3" w:rsidRPr="00A520E5" w:rsidRDefault="00920E5C" w:rsidP="001B1631">
      <w:pPr>
        <w:spacing w:before="120" w:after="120" w:line="360" w:lineRule="exact"/>
        <w:ind w:right="170" w:firstLine="708"/>
        <w:jc w:val="both"/>
        <w:rPr>
          <w:rFonts w:ascii="Arial" w:hAnsi="Arial" w:cs="Arial"/>
          <w:bCs/>
          <w:sz w:val="22"/>
          <w:szCs w:val="22"/>
        </w:rPr>
      </w:pPr>
      <w:r w:rsidRPr="00A520E5">
        <w:rPr>
          <w:rFonts w:ascii="Arial" w:hAnsi="Arial" w:cs="Arial"/>
          <w:bCs/>
          <w:sz w:val="22"/>
          <w:szCs w:val="22"/>
        </w:rPr>
        <w:t xml:space="preserve">El programa 41CF </w:t>
      </w:r>
      <w:r w:rsidR="00EE6EA9" w:rsidRPr="00A520E5">
        <w:rPr>
          <w:rFonts w:ascii="Arial" w:hAnsi="Arial" w:cs="Arial"/>
          <w:bCs/>
          <w:sz w:val="22"/>
          <w:szCs w:val="22"/>
        </w:rPr>
        <w:t xml:space="preserve">persigue </w:t>
      </w:r>
      <w:r w:rsidRPr="00A520E5">
        <w:rPr>
          <w:rFonts w:ascii="Arial" w:hAnsi="Arial" w:cs="Arial"/>
          <w:bCs/>
          <w:sz w:val="22"/>
          <w:szCs w:val="22"/>
        </w:rPr>
        <w:t>la modernización de la Red de Reservas, que</w:t>
      </w:r>
      <w:r w:rsidR="009354E3" w:rsidRPr="00A520E5">
        <w:rPr>
          <w:rFonts w:ascii="Arial" w:hAnsi="Arial" w:cs="Arial"/>
          <w:bCs/>
          <w:sz w:val="22"/>
          <w:szCs w:val="22"/>
        </w:rPr>
        <w:t xml:space="preserve"> tiene como </w:t>
      </w:r>
      <w:r w:rsidR="00EE6EA9" w:rsidRPr="00A520E5">
        <w:rPr>
          <w:rFonts w:ascii="Arial" w:hAnsi="Arial" w:cs="Arial"/>
          <w:bCs/>
          <w:sz w:val="22"/>
          <w:szCs w:val="22"/>
        </w:rPr>
        <w:t xml:space="preserve">finalidad implementar el plan mencionado y contribuir a modernizar estos espacios protegidos e incrementar el número de unas reservas marinas que son un caso de éxito y </w:t>
      </w:r>
      <w:r w:rsidR="00396F6A">
        <w:rPr>
          <w:rFonts w:ascii="Arial" w:hAnsi="Arial" w:cs="Arial"/>
          <w:bCs/>
          <w:sz w:val="22"/>
          <w:szCs w:val="22"/>
        </w:rPr>
        <w:t xml:space="preserve">al </w:t>
      </w:r>
      <w:r w:rsidR="00EE6EA9" w:rsidRPr="00A520E5">
        <w:rPr>
          <w:rFonts w:ascii="Arial" w:hAnsi="Arial" w:cs="Arial"/>
          <w:bCs/>
          <w:sz w:val="22"/>
          <w:szCs w:val="22"/>
        </w:rPr>
        <w:t>cumplimiento de objetivo</w:t>
      </w:r>
      <w:r w:rsidR="00396F6A">
        <w:rPr>
          <w:rFonts w:ascii="Arial" w:hAnsi="Arial" w:cs="Arial"/>
          <w:bCs/>
          <w:sz w:val="22"/>
          <w:szCs w:val="22"/>
        </w:rPr>
        <w:t>s</w:t>
      </w:r>
      <w:r w:rsidR="00EE6EA9" w:rsidRPr="00A520E5">
        <w:rPr>
          <w:rFonts w:ascii="Arial" w:hAnsi="Arial" w:cs="Arial"/>
          <w:bCs/>
          <w:sz w:val="22"/>
          <w:szCs w:val="22"/>
        </w:rPr>
        <w:t xml:space="preserve"> a nivel nacional e internacional. Se pretende incrementar </w:t>
      </w:r>
      <w:r w:rsidR="00396F6A">
        <w:rPr>
          <w:rFonts w:ascii="Arial" w:hAnsi="Arial" w:cs="Arial"/>
          <w:bCs/>
          <w:sz w:val="22"/>
          <w:szCs w:val="22"/>
        </w:rPr>
        <w:t>el número</w:t>
      </w:r>
      <w:r w:rsidR="00EE6EA9" w:rsidRPr="00A520E5">
        <w:rPr>
          <w:rFonts w:ascii="Arial" w:hAnsi="Arial" w:cs="Arial"/>
          <w:bCs/>
          <w:sz w:val="22"/>
          <w:szCs w:val="22"/>
        </w:rPr>
        <w:t xml:space="preserve"> de embarcaciones, implementar sistemas de tecnologías de la información y comunicaciones</w:t>
      </w:r>
      <w:r w:rsidR="00396F6A">
        <w:rPr>
          <w:rFonts w:ascii="Arial" w:hAnsi="Arial" w:cs="Arial"/>
          <w:bCs/>
          <w:sz w:val="22"/>
          <w:szCs w:val="22"/>
        </w:rPr>
        <w:t>,</w:t>
      </w:r>
      <w:r w:rsidR="00EE6EA9" w:rsidRPr="00A520E5">
        <w:rPr>
          <w:rFonts w:ascii="Arial" w:hAnsi="Arial" w:cs="Arial"/>
          <w:bCs/>
          <w:sz w:val="22"/>
          <w:szCs w:val="22"/>
        </w:rPr>
        <w:t xml:space="preserve"> </w:t>
      </w:r>
      <w:r w:rsidR="00396F6A">
        <w:rPr>
          <w:rFonts w:ascii="Arial" w:hAnsi="Arial" w:cs="Arial"/>
          <w:bCs/>
          <w:sz w:val="22"/>
          <w:szCs w:val="22"/>
        </w:rPr>
        <w:t>a fin de</w:t>
      </w:r>
      <w:r w:rsidR="00396F6A" w:rsidRPr="00A520E5">
        <w:rPr>
          <w:rFonts w:ascii="Arial" w:hAnsi="Arial" w:cs="Arial"/>
          <w:bCs/>
          <w:sz w:val="22"/>
          <w:szCs w:val="22"/>
        </w:rPr>
        <w:t xml:space="preserve"> </w:t>
      </w:r>
      <w:r w:rsidR="00EE6EA9" w:rsidRPr="00A520E5">
        <w:rPr>
          <w:rFonts w:ascii="Arial" w:hAnsi="Arial" w:cs="Arial"/>
          <w:bCs/>
          <w:sz w:val="22"/>
          <w:szCs w:val="22"/>
        </w:rPr>
        <w:t>facilitar el control y seguimiento de las reservas marinas</w:t>
      </w:r>
      <w:r w:rsidR="00396F6A">
        <w:rPr>
          <w:rFonts w:ascii="Arial" w:hAnsi="Arial" w:cs="Arial"/>
          <w:bCs/>
          <w:sz w:val="22"/>
          <w:szCs w:val="22"/>
        </w:rPr>
        <w:t xml:space="preserve"> así como </w:t>
      </w:r>
      <w:r w:rsidR="00EE6EA9" w:rsidRPr="00A520E5">
        <w:rPr>
          <w:rFonts w:ascii="Arial" w:hAnsi="Arial" w:cs="Arial"/>
          <w:bCs/>
          <w:sz w:val="22"/>
          <w:szCs w:val="22"/>
        </w:rPr>
        <w:t xml:space="preserve"> los principales pilares </w:t>
      </w:r>
      <w:r w:rsidR="00396F6A">
        <w:rPr>
          <w:rFonts w:ascii="Arial" w:hAnsi="Arial" w:cs="Arial"/>
          <w:bCs/>
          <w:sz w:val="22"/>
          <w:szCs w:val="22"/>
        </w:rPr>
        <w:t>de su</w:t>
      </w:r>
      <w:r w:rsidR="00EE6EA9" w:rsidRPr="00A520E5">
        <w:rPr>
          <w:rFonts w:ascii="Arial" w:hAnsi="Arial" w:cs="Arial"/>
          <w:bCs/>
          <w:sz w:val="22"/>
          <w:szCs w:val="22"/>
        </w:rPr>
        <w:t xml:space="preserve"> gestión. </w:t>
      </w:r>
      <w:r w:rsidR="00396F6A">
        <w:rPr>
          <w:rFonts w:ascii="Arial" w:hAnsi="Arial" w:cs="Arial"/>
          <w:bCs/>
          <w:sz w:val="22"/>
          <w:szCs w:val="22"/>
        </w:rPr>
        <w:t>También se pretende</w:t>
      </w:r>
      <w:r w:rsidR="00EE6EA9" w:rsidRPr="00A520E5">
        <w:rPr>
          <w:rFonts w:ascii="Arial" w:hAnsi="Arial" w:cs="Arial"/>
          <w:bCs/>
          <w:sz w:val="22"/>
          <w:szCs w:val="22"/>
        </w:rPr>
        <w:t xml:space="preserve"> apostar por el estudio de posibles nuevos espacios candidatos a formar parte de la Red.</w:t>
      </w:r>
    </w:p>
    <w:p w:rsidR="009354E3" w:rsidRDefault="009354E3" w:rsidP="001B1631">
      <w:pPr>
        <w:spacing w:before="120" w:after="120" w:line="360" w:lineRule="exact"/>
        <w:ind w:right="170" w:firstLine="708"/>
        <w:jc w:val="both"/>
        <w:rPr>
          <w:rFonts w:ascii="Arial" w:hAnsi="Arial" w:cs="Arial"/>
          <w:bCs/>
          <w:sz w:val="22"/>
          <w:szCs w:val="22"/>
        </w:rPr>
      </w:pPr>
      <w:r w:rsidRPr="00A520E5">
        <w:rPr>
          <w:rFonts w:ascii="Arial" w:hAnsi="Arial" w:cs="Arial"/>
          <w:bCs/>
          <w:sz w:val="22"/>
          <w:szCs w:val="22"/>
        </w:rPr>
        <w:t>Así, se requiere de un ambicioso plan de in</w:t>
      </w:r>
      <w:r w:rsidR="00EE6EA9" w:rsidRPr="00A520E5">
        <w:rPr>
          <w:rFonts w:ascii="Arial" w:hAnsi="Arial" w:cs="Arial"/>
          <w:bCs/>
          <w:sz w:val="22"/>
          <w:szCs w:val="22"/>
        </w:rPr>
        <w:t xml:space="preserve">versiones para potenciar unos espacios protegidos por la ley de Pesca que buscan la protección de los recursos pesqueros y del medio en el que se encuentran, pero también la apuesta por el </w:t>
      </w:r>
      <w:r w:rsidR="002E32C6" w:rsidRPr="00A520E5">
        <w:rPr>
          <w:rFonts w:ascii="Arial" w:hAnsi="Arial" w:cs="Arial"/>
          <w:bCs/>
          <w:sz w:val="22"/>
          <w:szCs w:val="22"/>
        </w:rPr>
        <w:t>manteni</w:t>
      </w:r>
      <w:r w:rsidR="002E32C6">
        <w:rPr>
          <w:rFonts w:ascii="Arial" w:hAnsi="Arial" w:cs="Arial"/>
          <w:bCs/>
          <w:sz w:val="22"/>
          <w:szCs w:val="22"/>
        </w:rPr>
        <w:t>miento</w:t>
      </w:r>
      <w:r w:rsidR="002E32C6" w:rsidRPr="00A520E5">
        <w:rPr>
          <w:rFonts w:ascii="Arial" w:hAnsi="Arial" w:cs="Arial"/>
          <w:bCs/>
          <w:sz w:val="22"/>
          <w:szCs w:val="22"/>
        </w:rPr>
        <w:t xml:space="preserve"> </w:t>
      </w:r>
      <w:r w:rsidR="00EE6EA9" w:rsidRPr="00A520E5">
        <w:rPr>
          <w:rFonts w:ascii="Arial" w:hAnsi="Arial" w:cs="Arial"/>
          <w:bCs/>
          <w:sz w:val="22"/>
          <w:szCs w:val="22"/>
        </w:rPr>
        <w:t xml:space="preserve">del sector pesquero profesional de la zona, y con ello el impulso de las poblaciones costeras con el desarrollo de otras actividades </w:t>
      </w:r>
      <w:r w:rsidR="002E32C6" w:rsidRPr="00A520E5">
        <w:rPr>
          <w:rFonts w:ascii="Arial" w:hAnsi="Arial" w:cs="Arial"/>
          <w:bCs/>
          <w:sz w:val="22"/>
          <w:szCs w:val="22"/>
        </w:rPr>
        <w:t>alternativas</w:t>
      </w:r>
      <w:r w:rsidR="002E32C6">
        <w:rPr>
          <w:rFonts w:ascii="Arial" w:hAnsi="Arial" w:cs="Arial"/>
          <w:bCs/>
          <w:sz w:val="22"/>
          <w:szCs w:val="22"/>
        </w:rPr>
        <w:t xml:space="preserve">, </w:t>
      </w:r>
      <w:r w:rsidR="00EE6EA9" w:rsidRPr="00A520E5">
        <w:rPr>
          <w:rFonts w:ascii="Arial" w:hAnsi="Arial" w:cs="Arial"/>
          <w:bCs/>
          <w:sz w:val="22"/>
          <w:szCs w:val="22"/>
        </w:rPr>
        <w:t xml:space="preserve">como el buceo recreativo responsable. </w:t>
      </w:r>
      <w:r w:rsidR="00D705CE" w:rsidRPr="00A520E5">
        <w:rPr>
          <w:rFonts w:ascii="Arial" w:hAnsi="Arial" w:cs="Arial"/>
          <w:bCs/>
          <w:sz w:val="22"/>
          <w:szCs w:val="22"/>
        </w:rPr>
        <w:t>Además,</w:t>
      </w:r>
      <w:r w:rsidR="00EE6EA9" w:rsidRPr="00A520E5">
        <w:rPr>
          <w:rFonts w:ascii="Arial" w:hAnsi="Arial" w:cs="Arial"/>
          <w:bCs/>
          <w:sz w:val="22"/>
          <w:szCs w:val="22"/>
        </w:rPr>
        <w:t xml:space="preserve"> estos espacios se han convertido en laboratorios de seguimiento de los estudios de impacto climático, y contribuyen a los compromisos globales como los Objetivos de Desarrollo Sostenible de la Agenda 2030 o la Agenda de Biodiversidad.</w:t>
      </w:r>
    </w:p>
    <w:p w:rsidR="00A7444B" w:rsidRDefault="00A7444B">
      <w:pPr>
        <w:rPr>
          <w:rFonts w:ascii="Arial" w:hAnsi="Arial" w:cs="Arial"/>
          <w:b/>
          <w:sz w:val="22"/>
          <w:szCs w:val="22"/>
        </w:rPr>
      </w:pPr>
      <w:r>
        <w:rPr>
          <w:rFonts w:ascii="Arial" w:hAnsi="Arial" w:cs="Arial"/>
          <w:b/>
          <w:sz w:val="22"/>
          <w:szCs w:val="22"/>
        </w:rPr>
        <w:lastRenderedPageBreak/>
        <w:br w:type="page"/>
      </w:r>
    </w:p>
    <w:p w:rsidR="00517824" w:rsidRPr="00A520E5" w:rsidRDefault="00517824" w:rsidP="00F93BF2">
      <w:pPr>
        <w:spacing w:before="120" w:after="120" w:line="360" w:lineRule="exact"/>
        <w:rPr>
          <w:rFonts w:ascii="Arial" w:hAnsi="Arial" w:cs="Arial"/>
          <w:b/>
          <w:sz w:val="22"/>
          <w:szCs w:val="22"/>
        </w:rPr>
      </w:pPr>
      <w:r w:rsidRPr="00A520E5">
        <w:rPr>
          <w:rFonts w:ascii="Arial" w:hAnsi="Arial" w:cs="Arial"/>
          <w:b/>
          <w:sz w:val="22"/>
          <w:szCs w:val="22"/>
        </w:rPr>
        <w:t xml:space="preserve">4. </w:t>
      </w:r>
      <w:r w:rsidR="0040333D" w:rsidRPr="00A520E5">
        <w:rPr>
          <w:rFonts w:ascii="Arial" w:hAnsi="Arial" w:cs="Arial"/>
          <w:b/>
          <w:sz w:val="22"/>
          <w:szCs w:val="22"/>
        </w:rPr>
        <w:t xml:space="preserve">DESCRIPCIÓN DE </w:t>
      </w:r>
      <w:r w:rsidR="0040333D">
        <w:rPr>
          <w:rFonts w:ascii="Arial" w:hAnsi="Arial" w:cs="Arial"/>
          <w:b/>
          <w:sz w:val="22"/>
          <w:szCs w:val="22"/>
        </w:rPr>
        <w:t>LA INVERSIÓN</w:t>
      </w:r>
    </w:p>
    <w:p w:rsidR="005E193D" w:rsidRPr="00A520E5" w:rsidRDefault="00D705CE" w:rsidP="001B1631">
      <w:pPr>
        <w:spacing w:before="120" w:after="120" w:line="360" w:lineRule="exact"/>
        <w:ind w:right="170" w:firstLine="708"/>
        <w:jc w:val="both"/>
        <w:rPr>
          <w:rFonts w:ascii="Arial" w:hAnsi="Arial" w:cs="Arial"/>
          <w:noProof/>
          <w:sz w:val="22"/>
          <w:szCs w:val="22"/>
        </w:rPr>
      </w:pPr>
      <w:r>
        <w:rPr>
          <w:rFonts w:ascii="Arial" w:hAnsi="Arial" w:cs="Arial"/>
          <w:noProof/>
          <w:sz w:val="22"/>
          <w:szCs w:val="22"/>
        </w:rPr>
        <w:t>En atención a las competen</w:t>
      </w:r>
      <w:r w:rsidR="005E193D" w:rsidRPr="00A520E5">
        <w:rPr>
          <w:rFonts w:ascii="Arial" w:hAnsi="Arial" w:cs="Arial"/>
          <w:noProof/>
          <w:sz w:val="22"/>
          <w:szCs w:val="22"/>
        </w:rPr>
        <w:t xml:space="preserve">cias atribuidas, </w:t>
      </w:r>
      <w:r w:rsidR="00D370A9">
        <w:rPr>
          <w:rFonts w:ascii="Arial" w:hAnsi="Arial" w:cs="Arial"/>
          <w:noProof/>
          <w:sz w:val="22"/>
          <w:szCs w:val="22"/>
        </w:rPr>
        <w:t xml:space="preserve">se busca </w:t>
      </w:r>
      <w:r w:rsidR="005E193D" w:rsidRPr="00A520E5">
        <w:rPr>
          <w:rFonts w:ascii="Arial" w:hAnsi="Arial" w:cs="Arial"/>
          <w:noProof/>
          <w:sz w:val="22"/>
          <w:szCs w:val="22"/>
        </w:rPr>
        <w:t>destinar los medios necesarios par</w:t>
      </w:r>
      <w:r>
        <w:rPr>
          <w:rFonts w:ascii="Arial" w:hAnsi="Arial" w:cs="Arial"/>
          <w:noProof/>
          <w:sz w:val="22"/>
          <w:szCs w:val="22"/>
        </w:rPr>
        <w:t>a la gestión, seguimiento y pro</w:t>
      </w:r>
      <w:r w:rsidR="005E193D" w:rsidRPr="00A520E5">
        <w:rPr>
          <w:rFonts w:ascii="Arial" w:hAnsi="Arial" w:cs="Arial"/>
          <w:noProof/>
          <w:sz w:val="22"/>
          <w:szCs w:val="22"/>
        </w:rPr>
        <w:t>p</w:t>
      </w:r>
      <w:r>
        <w:rPr>
          <w:rFonts w:ascii="Arial" w:hAnsi="Arial" w:cs="Arial"/>
          <w:noProof/>
          <w:sz w:val="22"/>
          <w:szCs w:val="22"/>
        </w:rPr>
        <w:t>u</w:t>
      </w:r>
      <w:r w:rsidR="005E193D" w:rsidRPr="00A520E5">
        <w:rPr>
          <w:rFonts w:ascii="Arial" w:hAnsi="Arial" w:cs="Arial"/>
          <w:noProof/>
          <w:sz w:val="22"/>
          <w:szCs w:val="22"/>
        </w:rPr>
        <w:t>esta de declaración de la zonas de reservas marinas de interés pesqu</w:t>
      </w:r>
      <w:r w:rsidR="00D370A9" w:rsidRPr="00A520E5">
        <w:rPr>
          <w:rFonts w:ascii="Arial" w:hAnsi="Arial" w:cs="Arial"/>
          <w:noProof/>
          <w:sz w:val="22"/>
          <w:szCs w:val="22"/>
        </w:rPr>
        <w:t>e</w:t>
      </w:r>
      <w:r w:rsidR="005E193D" w:rsidRPr="00A520E5">
        <w:rPr>
          <w:rFonts w:ascii="Arial" w:hAnsi="Arial" w:cs="Arial"/>
          <w:noProof/>
          <w:sz w:val="22"/>
          <w:szCs w:val="22"/>
        </w:rPr>
        <w:t>ro</w:t>
      </w:r>
      <w:r w:rsidR="00D370A9">
        <w:rPr>
          <w:rFonts w:ascii="Arial" w:hAnsi="Arial" w:cs="Arial"/>
          <w:noProof/>
          <w:sz w:val="22"/>
          <w:szCs w:val="22"/>
        </w:rPr>
        <w:t>,</w:t>
      </w:r>
      <w:r w:rsidR="005E193D" w:rsidRPr="00A520E5">
        <w:rPr>
          <w:rFonts w:ascii="Arial" w:hAnsi="Arial" w:cs="Arial"/>
          <w:noProof/>
          <w:sz w:val="22"/>
          <w:szCs w:val="22"/>
        </w:rPr>
        <w:t xml:space="preserve"> </w:t>
      </w:r>
      <w:r w:rsidR="00D370A9">
        <w:rPr>
          <w:rFonts w:ascii="Arial" w:hAnsi="Arial" w:cs="Arial"/>
          <w:noProof/>
          <w:sz w:val="22"/>
          <w:szCs w:val="22"/>
        </w:rPr>
        <w:t>a</w:t>
      </w:r>
      <w:r w:rsidR="00D370A9" w:rsidRPr="00A520E5">
        <w:rPr>
          <w:rFonts w:ascii="Arial" w:hAnsi="Arial" w:cs="Arial"/>
          <w:noProof/>
          <w:sz w:val="22"/>
          <w:szCs w:val="22"/>
        </w:rPr>
        <w:t xml:space="preserve">portando </w:t>
      </w:r>
      <w:r w:rsidR="005E193D" w:rsidRPr="00A520E5">
        <w:rPr>
          <w:rFonts w:ascii="Arial" w:hAnsi="Arial" w:cs="Arial"/>
          <w:noProof/>
          <w:sz w:val="22"/>
          <w:szCs w:val="22"/>
        </w:rPr>
        <w:t>los medio</w:t>
      </w:r>
      <w:r w:rsidR="00D370A9">
        <w:rPr>
          <w:rFonts w:ascii="Arial" w:hAnsi="Arial" w:cs="Arial"/>
          <w:noProof/>
          <w:sz w:val="22"/>
          <w:szCs w:val="22"/>
        </w:rPr>
        <w:t xml:space="preserve">s </w:t>
      </w:r>
      <w:r w:rsidR="005E193D" w:rsidRPr="00A520E5">
        <w:rPr>
          <w:rFonts w:ascii="Arial" w:hAnsi="Arial" w:cs="Arial"/>
          <w:noProof/>
          <w:sz w:val="22"/>
          <w:szCs w:val="22"/>
        </w:rPr>
        <w:t>té</w:t>
      </w:r>
      <w:r w:rsidR="00D370A9" w:rsidRPr="00A520E5">
        <w:rPr>
          <w:rFonts w:ascii="Arial" w:hAnsi="Arial" w:cs="Arial"/>
          <w:noProof/>
          <w:sz w:val="22"/>
          <w:szCs w:val="22"/>
        </w:rPr>
        <w:t>c</w:t>
      </w:r>
      <w:r w:rsidR="005E193D" w:rsidRPr="00A520E5">
        <w:rPr>
          <w:rFonts w:ascii="Arial" w:hAnsi="Arial" w:cs="Arial"/>
          <w:noProof/>
          <w:sz w:val="22"/>
          <w:szCs w:val="22"/>
        </w:rPr>
        <w:t>nicos, equipamientos y serv</w:t>
      </w:r>
      <w:r w:rsidR="00D370A9" w:rsidRPr="00A520E5">
        <w:rPr>
          <w:rFonts w:ascii="Arial" w:hAnsi="Arial" w:cs="Arial"/>
          <w:noProof/>
          <w:sz w:val="22"/>
          <w:szCs w:val="22"/>
        </w:rPr>
        <w:t>i</w:t>
      </w:r>
      <w:r w:rsidR="005E193D" w:rsidRPr="00A520E5">
        <w:rPr>
          <w:rFonts w:ascii="Arial" w:hAnsi="Arial" w:cs="Arial"/>
          <w:noProof/>
          <w:sz w:val="22"/>
          <w:szCs w:val="22"/>
        </w:rPr>
        <w:t>cios para garantizar las tareas de vigilancia y control, seguimiento y divulgación, pilares de funcionamiento y gesti</w:t>
      </w:r>
      <w:r>
        <w:rPr>
          <w:rFonts w:ascii="Arial" w:hAnsi="Arial" w:cs="Arial"/>
          <w:noProof/>
          <w:sz w:val="22"/>
          <w:szCs w:val="22"/>
        </w:rPr>
        <w:t>ó</w:t>
      </w:r>
      <w:r w:rsidR="005E193D" w:rsidRPr="00A520E5">
        <w:rPr>
          <w:rFonts w:ascii="Arial" w:hAnsi="Arial" w:cs="Arial"/>
          <w:noProof/>
          <w:sz w:val="22"/>
          <w:szCs w:val="22"/>
        </w:rPr>
        <w:t xml:space="preserve">n básicos de estos espacios. </w:t>
      </w:r>
    </w:p>
    <w:p w:rsidR="005E193D" w:rsidRPr="00A520E5" w:rsidRDefault="00622930" w:rsidP="001B1631">
      <w:pPr>
        <w:spacing w:before="120" w:after="120" w:line="360" w:lineRule="exact"/>
        <w:ind w:right="170" w:firstLine="708"/>
        <w:jc w:val="both"/>
        <w:rPr>
          <w:rFonts w:ascii="Arial" w:hAnsi="Arial" w:cs="Arial"/>
          <w:noProof/>
          <w:sz w:val="22"/>
          <w:szCs w:val="22"/>
        </w:rPr>
      </w:pPr>
      <w:r>
        <w:rPr>
          <w:rFonts w:ascii="Arial" w:hAnsi="Arial" w:cs="Arial"/>
          <w:noProof/>
          <w:sz w:val="22"/>
          <w:szCs w:val="22"/>
        </w:rPr>
        <w:t>También se pretende</w:t>
      </w:r>
      <w:r w:rsidR="005E193D" w:rsidRPr="00A520E5">
        <w:rPr>
          <w:rFonts w:ascii="Arial" w:hAnsi="Arial" w:cs="Arial"/>
          <w:noProof/>
          <w:sz w:val="22"/>
          <w:szCs w:val="22"/>
        </w:rPr>
        <w:t xml:space="preserve">, evitar problemas sociales derivados de la paralización o el incumplimiento de los compromisos asumidos por la AGE en relación con ellos. </w:t>
      </w:r>
    </w:p>
    <w:p w:rsidR="005E193D" w:rsidRPr="00A520E5" w:rsidRDefault="005E193D" w:rsidP="001B1631">
      <w:pPr>
        <w:spacing w:before="120" w:after="120" w:line="360" w:lineRule="exact"/>
        <w:ind w:right="170" w:firstLine="708"/>
        <w:jc w:val="both"/>
        <w:rPr>
          <w:rFonts w:ascii="Arial" w:hAnsi="Arial" w:cs="Arial"/>
          <w:sz w:val="22"/>
          <w:szCs w:val="22"/>
        </w:rPr>
      </w:pPr>
      <w:r w:rsidRPr="00A520E5">
        <w:rPr>
          <w:rFonts w:ascii="Arial" w:hAnsi="Arial" w:cs="Arial"/>
          <w:noProof/>
          <w:sz w:val="22"/>
          <w:szCs w:val="22"/>
        </w:rPr>
        <w:t xml:space="preserve">La inversión </w:t>
      </w:r>
      <w:r w:rsidR="00622930">
        <w:rPr>
          <w:rFonts w:ascii="Arial" w:hAnsi="Arial" w:cs="Arial"/>
          <w:noProof/>
          <w:sz w:val="22"/>
          <w:szCs w:val="22"/>
        </w:rPr>
        <w:t>busca</w:t>
      </w:r>
      <w:r w:rsidR="00622930" w:rsidRPr="00A520E5">
        <w:rPr>
          <w:rFonts w:ascii="Arial" w:hAnsi="Arial" w:cs="Arial"/>
          <w:noProof/>
          <w:sz w:val="22"/>
          <w:szCs w:val="22"/>
        </w:rPr>
        <w:t xml:space="preserve"> </w:t>
      </w:r>
      <w:r w:rsidRPr="00A520E5">
        <w:rPr>
          <w:rFonts w:ascii="Arial" w:hAnsi="Arial" w:cs="Arial"/>
          <w:noProof/>
          <w:sz w:val="22"/>
          <w:szCs w:val="22"/>
        </w:rPr>
        <w:t xml:space="preserve">modernizar la Red de Reservas Marinas de Interés Pesquero mediante las siguientes actuaciones: </w:t>
      </w:r>
    </w:p>
    <w:p w:rsidR="009354E3" w:rsidRPr="00A520E5" w:rsidRDefault="005E193D" w:rsidP="00967D45">
      <w:pPr>
        <w:pStyle w:val="Prrafodelista"/>
        <w:numPr>
          <w:ilvl w:val="1"/>
          <w:numId w:val="5"/>
        </w:numPr>
        <w:spacing w:before="120" w:after="120" w:line="360" w:lineRule="auto"/>
        <w:ind w:right="170" w:hanging="294"/>
        <w:jc w:val="both"/>
        <w:rPr>
          <w:rFonts w:ascii="Arial" w:hAnsi="Arial" w:cs="Arial"/>
          <w:sz w:val="22"/>
          <w:szCs w:val="22"/>
        </w:rPr>
      </w:pPr>
      <w:r w:rsidRPr="00A520E5">
        <w:rPr>
          <w:rFonts w:ascii="Arial" w:hAnsi="Arial" w:cs="Arial"/>
          <w:noProof/>
          <w:sz w:val="22"/>
          <w:szCs w:val="22"/>
        </w:rPr>
        <w:t xml:space="preserve">Adquisición de dos embarcaciones de apoyo especializadas, para permitir el control y la vigilancia de las actividades realizadas en Reservas Marinas. </w:t>
      </w:r>
    </w:p>
    <w:p w:rsidR="005E193D" w:rsidRPr="00A520E5" w:rsidRDefault="005E193D" w:rsidP="00967D45">
      <w:pPr>
        <w:pStyle w:val="Prrafodelista"/>
        <w:numPr>
          <w:ilvl w:val="1"/>
          <w:numId w:val="5"/>
        </w:numPr>
        <w:spacing w:before="120" w:after="120" w:line="360" w:lineRule="auto"/>
        <w:ind w:right="170" w:hanging="294"/>
        <w:jc w:val="both"/>
        <w:rPr>
          <w:rFonts w:ascii="Arial" w:hAnsi="Arial" w:cs="Arial"/>
          <w:noProof/>
          <w:sz w:val="22"/>
          <w:szCs w:val="22"/>
        </w:rPr>
      </w:pPr>
      <w:r w:rsidRPr="00A520E5">
        <w:rPr>
          <w:rFonts w:ascii="Arial" w:hAnsi="Arial" w:cs="Arial"/>
          <w:noProof/>
          <w:sz w:val="22"/>
          <w:szCs w:val="22"/>
        </w:rPr>
        <w:t>La implemantación de la tecnología de la información y la comunicación para permitir el control y el seguimiento de las reservas, mediante la adquisición de i) al menos cuatro equipos de visión noctura para detectar actividades no permitidas, al ser espacios especialmente atractivos para actividades ilegales;</w:t>
      </w:r>
      <w:r w:rsidR="00622930">
        <w:rPr>
          <w:rFonts w:ascii="Arial" w:hAnsi="Arial" w:cs="Arial"/>
          <w:noProof/>
          <w:sz w:val="22"/>
          <w:szCs w:val="22"/>
        </w:rPr>
        <w:t xml:space="preserve"> </w:t>
      </w:r>
      <w:r w:rsidRPr="00A520E5">
        <w:rPr>
          <w:rFonts w:ascii="Arial" w:hAnsi="Arial" w:cs="Arial"/>
          <w:noProof/>
          <w:sz w:val="22"/>
          <w:szCs w:val="22"/>
        </w:rPr>
        <w:t>ii) drones con potencia suficiente para poder realizar activiades de control y seguimiento, optimizando medios; iii) la adquisición de otro equipamiento como la instalación de cámaras en los faros de las Reservas Marinas de Cabo de Palos y Columbretes que también contribuya</w:t>
      </w:r>
      <w:r w:rsidR="00622930">
        <w:rPr>
          <w:rFonts w:ascii="Arial" w:hAnsi="Arial" w:cs="Arial"/>
          <w:noProof/>
          <w:sz w:val="22"/>
          <w:szCs w:val="22"/>
        </w:rPr>
        <w:t>n</w:t>
      </w:r>
      <w:r w:rsidRPr="00A520E5">
        <w:rPr>
          <w:rFonts w:ascii="Arial" w:hAnsi="Arial" w:cs="Arial"/>
          <w:noProof/>
          <w:sz w:val="22"/>
          <w:szCs w:val="22"/>
        </w:rPr>
        <w:t xml:space="preserve"> a los objetivos anteriores. </w:t>
      </w:r>
    </w:p>
    <w:p w:rsidR="005E193D" w:rsidRPr="00A520E5" w:rsidRDefault="005E193D" w:rsidP="00967D45">
      <w:pPr>
        <w:pStyle w:val="Prrafodelista"/>
        <w:numPr>
          <w:ilvl w:val="1"/>
          <w:numId w:val="5"/>
        </w:numPr>
        <w:spacing w:before="120" w:after="120" w:line="360" w:lineRule="auto"/>
        <w:ind w:right="170" w:hanging="294"/>
        <w:jc w:val="both"/>
        <w:rPr>
          <w:rFonts w:ascii="Arial" w:hAnsi="Arial" w:cs="Arial"/>
          <w:noProof/>
          <w:sz w:val="22"/>
          <w:szCs w:val="22"/>
        </w:rPr>
      </w:pPr>
      <w:r w:rsidRPr="00A520E5">
        <w:rPr>
          <w:rFonts w:ascii="Arial" w:hAnsi="Arial" w:cs="Arial"/>
          <w:noProof/>
          <w:sz w:val="22"/>
          <w:szCs w:val="22"/>
        </w:rPr>
        <w:t>La ampliación de la Red de Reservas Marinas mediante los estudios completos necesarios para la caracterización bionómica y socioe</w:t>
      </w:r>
      <w:r w:rsidR="000026B7" w:rsidRPr="00A520E5">
        <w:rPr>
          <w:rFonts w:ascii="Arial" w:hAnsi="Arial" w:cs="Arial"/>
          <w:noProof/>
          <w:sz w:val="22"/>
          <w:szCs w:val="22"/>
        </w:rPr>
        <w:t>c</w:t>
      </w:r>
      <w:r w:rsidRPr="00A520E5">
        <w:rPr>
          <w:rFonts w:ascii="Arial" w:hAnsi="Arial" w:cs="Arial"/>
          <w:noProof/>
          <w:sz w:val="22"/>
          <w:szCs w:val="22"/>
        </w:rPr>
        <w:t xml:space="preserve">onómica de los espacios candidatos. </w:t>
      </w:r>
    </w:p>
    <w:p w:rsidR="00517824" w:rsidRDefault="005E193D" w:rsidP="00176485">
      <w:pPr>
        <w:pStyle w:val="Prrafodelista"/>
        <w:numPr>
          <w:ilvl w:val="1"/>
          <w:numId w:val="5"/>
        </w:numPr>
        <w:spacing w:before="120" w:after="120" w:line="360" w:lineRule="auto"/>
        <w:ind w:right="283" w:hanging="294"/>
        <w:jc w:val="both"/>
        <w:rPr>
          <w:rFonts w:ascii="Arial" w:hAnsi="Arial" w:cs="Arial"/>
          <w:sz w:val="22"/>
          <w:szCs w:val="22"/>
        </w:rPr>
      </w:pPr>
      <w:r w:rsidRPr="00A520E5">
        <w:rPr>
          <w:rFonts w:ascii="Arial" w:hAnsi="Arial" w:cs="Arial"/>
          <w:noProof/>
          <w:sz w:val="22"/>
          <w:szCs w:val="22"/>
        </w:rPr>
        <w:t>La actualizacón de los medios de la Reserva Marina de la Isla de Alborán y su entorno</w:t>
      </w:r>
      <w:r w:rsidR="000026B7">
        <w:rPr>
          <w:rFonts w:ascii="Arial" w:hAnsi="Arial" w:cs="Arial"/>
          <w:noProof/>
          <w:sz w:val="22"/>
          <w:szCs w:val="22"/>
        </w:rPr>
        <w:t>,</w:t>
      </w:r>
      <w:r w:rsidRPr="00A520E5">
        <w:rPr>
          <w:rFonts w:ascii="Arial" w:hAnsi="Arial" w:cs="Arial"/>
          <w:noProof/>
          <w:sz w:val="22"/>
          <w:szCs w:val="22"/>
        </w:rPr>
        <w:t xml:space="preserve"> con el objeto de facilitar el acceso y mej</w:t>
      </w:r>
      <w:r w:rsidR="000026B7" w:rsidRPr="00A520E5">
        <w:rPr>
          <w:rFonts w:ascii="Arial" w:hAnsi="Arial" w:cs="Arial"/>
          <w:noProof/>
          <w:sz w:val="22"/>
          <w:szCs w:val="22"/>
        </w:rPr>
        <w:t>o</w:t>
      </w:r>
      <w:r w:rsidRPr="00A520E5">
        <w:rPr>
          <w:rFonts w:ascii="Arial" w:hAnsi="Arial" w:cs="Arial"/>
          <w:noProof/>
          <w:sz w:val="22"/>
          <w:szCs w:val="22"/>
        </w:rPr>
        <w:t xml:space="preserve">rar su eficiencia energética, contando con las instalaciones adecuadas en una zona además con muchos intereses estratégicos para el país, disponiendo entre otros medios de un radioenlace radar con la Península. </w:t>
      </w:r>
    </w:p>
    <w:p w:rsidR="00517824" w:rsidRDefault="00517824" w:rsidP="00F93BF2">
      <w:pPr>
        <w:spacing w:before="120" w:after="120" w:line="360" w:lineRule="exact"/>
        <w:rPr>
          <w:rFonts w:ascii="Arial" w:hAnsi="Arial" w:cs="Arial"/>
          <w:b/>
          <w:sz w:val="22"/>
          <w:szCs w:val="22"/>
        </w:rPr>
      </w:pPr>
      <w:r w:rsidRPr="00A520E5">
        <w:rPr>
          <w:rFonts w:ascii="Arial" w:hAnsi="Arial" w:cs="Arial"/>
          <w:b/>
          <w:sz w:val="22"/>
          <w:szCs w:val="22"/>
        </w:rPr>
        <w:t xml:space="preserve">5. </w:t>
      </w:r>
      <w:r w:rsidR="0040333D" w:rsidRPr="00A520E5">
        <w:rPr>
          <w:rFonts w:ascii="Arial" w:hAnsi="Arial" w:cs="Arial"/>
          <w:b/>
          <w:sz w:val="22"/>
          <w:szCs w:val="22"/>
        </w:rPr>
        <w:t>COSTE DE LA INVE</w:t>
      </w:r>
      <w:r w:rsidR="0040333D">
        <w:rPr>
          <w:rFonts w:ascii="Arial" w:hAnsi="Arial" w:cs="Arial"/>
          <w:b/>
          <w:sz w:val="22"/>
          <w:szCs w:val="22"/>
        </w:rPr>
        <w:t>RSIÓN Y DISTRIBUCIÓN ANUALIZADA</w:t>
      </w:r>
    </w:p>
    <w:p w:rsidR="00C06500" w:rsidRPr="0016058C" w:rsidRDefault="00967D45" w:rsidP="00176485">
      <w:pPr>
        <w:spacing w:before="100"/>
        <w:ind w:left="426" w:right="141"/>
        <w:jc w:val="right"/>
        <w:rPr>
          <w:rFonts w:ascii="Arial" w:hAnsi="Arial" w:cs="Arial"/>
          <w:b/>
          <w:i/>
          <w:sz w:val="18"/>
          <w:szCs w:val="18"/>
        </w:rPr>
      </w:pPr>
      <w:r w:rsidDel="00967D45">
        <w:rPr>
          <w:rFonts w:ascii="Arial" w:hAnsi="Arial" w:cs="Arial"/>
          <w:b/>
          <w:sz w:val="22"/>
          <w:szCs w:val="22"/>
        </w:rPr>
        <w:t xml:space="preserve"> </w:t>
      </w:r>
      <w:r w:rsidR="00C06500" w:rsidRPr="0016058C">
        <w:rPr>
          <w:rFonts w:ascii="Arial" w:hAnsi="Arial" w:cs="Arial"/>
          <w:b/>
          <w:i/>
          <w:sz w:val="18"/>
          <w:szCs w:val="18"/>
        </w:rPr>
        <w:t>(Miles de euros)</w:t>
      </w:r>
    </w:p>
    <w:tbl>
      <w:tblPr>
        <w:tblStyle w:val="Tablaconcuadrcula"/>
        <w:tblW w:w="8675"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46"/>
        <w:gridCol w:w="875"/>
        <w:gridCol w:w="837"/>
        <w:gridCol w:w="836"/>
        <w:gridCol w:w="836"/>
        <w:gridCol w:w="836"/>
        <w:gridCol w:w="837"/>
        <w:gridCol w:w="809"/>
        <w:gridCol w:w="863"/>
      </w:tblGrid>
      <w:tr w:rsidR="00C06500" w:rsidRPr="00B94E3B" w:rsidTr="00176485">
        <w:trPr>
          <w:trHeight w:val="337"/>
          <w:tblHeader/>
          <w:jc w:val="center"/>
        </w:trPr>
        <w:tc>
          <w:tcPr>
            <w:tcW w:w="2379" w:type="dxa"/>
            <w:tcBorders>
              <w:top w:val="single" w:sz="12" w:space="0" w:color="auto"/>
              <w:left w:val="single" w:sz="12" w:space="0" w:color="auto"/>
            </w:tcBorders>
            <w:vAlign w:val="center"/>
          </w:tcPr>
          <w:p w:rsidR="00C06500" w:rsidRPr="00967D45" w:rsidRDefault="00967D45" w:rsidP="00176485">
            <w:pPr>
              <w:ind w:left="31"/>
              <w:jc w:val="center"/>
              <w:rPr>
                <w:rFonts w:ascii="Arial" w:hAnsi="Arial" w:cs="Arial"/>
                <w:b/>
                <w:sz w:val="18"/>
                <w:szCs w:val="18"/>
              </w:rPr>
            </w:pPr>
            <w:r w:rsidRPr="00967D45">
              <w:rPr>
                <w:rFonts w:ascii="Arial" w:hAnsi="Arial" w:cs="Arial"/>
                <w:b/>
                <w:sz w:val="18"/>
                <w:szCs w:val="18"/>
              </w:rPr>
              <w:t>PERIODIFICACIÓN</w:t>
            </w:r>
          </w:p>
        </w:tc>
        <w:tc>
          <w:tcPr>
            <w:tcW w:w="1037"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2020</w:t>
            </w:r>
          </w:p>
        </w:tc>
        <w:tc>
          <w:tcPr>
            <w:tcW w:w="988"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2021</w:t>
            </w:r>
          </w:p>
        </w:tc>
        <w:tc>
          <w:tcPr>
            <w:tcW w:w="987"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2022</w:t>
            </w:r>
          </w:p>
        </w:tc>
        <w:tc>
          <w:tcPr>
            <w:tcW w:w="987"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2023</w:t>
            </w:r>
          </w:p>
        </w:tc>
        <w:tc>
          <w:tcPr>
            <w:tcW w:w="987"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2024</w:t>
            </w:r>
          </w:p>
        </w:tc>
        <w:tc>
          <w:tcPr>
            <w:tcW w:w="988" w:type="dxa"/>
            <w:tcBorders>
              <w:top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2025</w:t>
            </w:r>
          </w:p>
        </w:tc>
        <w:tc>
          <w:tcPr>
            <w:tcW w:w="953" w:type="dxa"/>
            <w:tcBorders>
              <w:top w:val="single" w:sz="12" w:space="0" w:color="auto"/>
            </w:tcBorders>
            <w:vAlign w:val="center"/>
          </w:tcPr>
          <w:p w:rsidR="00C06500" w:rsidRPr="00967D45" w:rsidRDefault="00967D45" w:rsidP="00176485">
            <w:pPr>
              <w:ind w:left="-7110"/>
              <w:jc w:val="center"/>
              <w:rPr>
                <w:rFonts w:ascii="Arial" w:hAnsi="Arial" w:cs="Arial"/>
                <w:b/>
                <w:sz w:val="18"/>
                <w:szCs w:val="18"/>
              </w:rPr>
            </w:pPr>
            <w:r w:rsidRPr="00967D45">
              <w:rPr>
                <w:rFonts w:ascii="Arial" w:hAnsi="Arial" w:cs="Arial"/>
                <w:b/>
                <w:sz w:val="18"/>
                <w:szCs w:val="18"/>
              </w:rPr>
              <w:t>2026</w:t>
            </w:r>
          </w:p>
        </w:tc>
        <w:tc>
          <w:tcPr>
            <w:tcW w:w="1021" w:type="dxa"/>
            <w:tcBorders>
              <w:top w:val="single" w:sz="12" w:space="0" w:color="auto"/>
              <w:right w:val="single" w:sz="12" w:space="0" w:color="auto"/>
            </w:tcBorders>
            <w:vAlign w:val="center"/>
          </w:tcPr>
          <w:p w:rsidR="00C06500" w:rsidRPr="00967D45" w:rsidRDefault="00967D45" w:rsidP="00176485">
            <w:pPr>
              <w:ind w:left="-83"/>
              <w:jc w:val="center"/>
              <w:rPr>
                <w:rFonts w:ascii="Arial" w:hAnsi="Arial" w:cs="Arial"/>
                <w:b/>
                <w:sz w:val="18"/>
                <w:szCs w:val="18"/>
              </w:rPr>
            </w:pPr>
            <w:r w:rsidRPr="00967D45">
              <w:rPr>
                <w:rFonts w:ascii="Arial" w:hAnsi="Arial" w:cs="Arial"/>
                <w:b/>
                <w:sz w:val="18"/>
                <w:szCs w:val="18"/>
              </w:rPr>
              <w:t>TOTAL</w:t>
            </w:r>
          </w:p>
        </w:tc>
      </w:tr>
      <w:tr w:rsidR="00C06500" w:rsidRPr="00B94E3B" w:rsidTr="00176485">
        <w:trPr>
          <w:trHeight w:hRule="exact" w:val="401"/>
          <w:jc w:val="center"/>
        </w:trPr>
        <w:tc>
          <w:tcPr>
            <w:tcW w:w="2379" w:type="dxa"/>
            <w:tcBorders>
              <w:left w:val="single" w:sz="12" w:space="0" w:color="auto"/>
            </w:tcBorders>
            <w:vAlign w:val="center"/>
          </w:tcPr>
          <w:p w:rsidR="00C06500" w:rsidRPr="00176485" w:rsidRDefault="00C06500" w:rsidP="00C06500">
            <w:pPr>
              <w:ind w:left="31"/>
              <w:rPr>
                <w:rFonts w:ascii="Arial" w:hAnsi="Arial" w:cs="Arial"/>
                <w:sz w:val="18"/>
                <w:szCs w:val="18"/>
              </w:rPr>
            </w:pPr>
            <w:r w:rsidRPr="00176485">
              <w:rPr>
                <w:rFonts w:ascii="Arial" w:hAnsi="Arial" w:cs="Arial"/>
                <w:sz w:val="18"/>
                <w:szCs w:val="18"/>
              </w:rPr>
              <w:t>Coste del Mecanismo</w:t>
            </w:r>
          </w:p>
        </w:tc>
        <w:tc>
          <w:tcPr>
            <w:tcW w:w="1037" w:type="dxa"/>
            <w:vAlign w:val="center"/>
          </w:tcPr>
          <w:p w:rsidR="00C06500" w:rsidRPr="00176485" w:rsidRDefault="00C06500" w:rsidP="00C06500">
            <w:pPr>
              <w:ind w:left="-83"/>
              <w:jc w:val="right"/>
              <w:rPr>
                <w:rFonts w:ascii="Arial" w:hAnsi="Arial" w:cs="Arial"/>
                <w:sz w:val="18"/>
                <w:szCs w:val="18"/>
              </w:rPr>
            </w:pPr>
            <w:r w:rsidRPr="00176485">
              <w:rPr>
                <w:rFonts w:ascii="Arial" w:hAnsi="Arial" w:cs="Arial"/>
                <w:sz w:val="18"/>
                <w:szCs w:val="18"/>
              </w:rPr>
              <w:fldChar w:fldCharType="begin">
                <w:ffData>
                  <w:name w:val=""/>
                  <w:enabled/>
                  <w:calcOnExit w:val="0"/>
                  <w:textInput>
                    <w:type w:val="number"/>
                  </w:textInput>
                </w:ffData>
              </w:fldChar>
            </w:r>
            <w:r w:rsidRPr="00176485">
              <w:rPr>
                <w:rFonts w:ascii="Arial" w:hAnsi="Arial" w:cs="Arial"/>
                <w:sz w:val="18"/>
                <w:szCs w:val="18"/>
              </w:rPr>
              <w:instrText xml:space="preserve"> FORMTEXT </w:instrText>
            </w:r>
            <w:r w:rsidRPr="00176485">
              <w:rPr>
                <w:rFonts w:ascii="Arial" w:hAnsi="Arial" w:cs="Arial"/>
                <w:sz w:val="18"/>
                <w:szCs w:val="18"/>
              </w:rPr>
            </w:r>
            <w:r w:rsidRPr="00176485">
              <w:rPr>
                <w:rFonts w:ascii="Arial" w:hAnsi="Arial" w:cs="Arial"/>
                <w:sz w:val="18"/>
                <w:szCs w:val="18"/>
              </w:rPr>
              <w:fldChar w:fldCharType="separate"/>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sz w:val="18"/>
                <w:szCs w:val="18"/>
              </w:rPr>
              <w:fldChar w:fldCharType="end"/>
            </w:r>
          </w:p>
        </w:tc>
        <w:tc>
          <w:tcPr>
            <w:tcW w:w="988" w:type="dxa"/>
            <w:vAlign w:val="center"/>
          </w:tcPr>
          <w:p w:rsidR="00C06500" w:rsidRPr="00176485" w:rsidRDefault="00C06500" w:rsidP="00C06500">
            <w:pPr>
              <w:ind w:left="-83"/>
              <w:jc w:val="right"/>
              <w:rPr>
                <w:rFonts w:ascii="Arial" w:hAnsi="Arial" w:cs="Arial"/>
                <w:noProof/>
                <w:sz w:val="18"/>
                <w:szCs w:val="18"/>
              </w:rPr>
            </w:pPr>
            <w:r w:rsidRPr="00176485">
              <w:rPr>
                <w:rFonts w:ascii="Arial" w:hAnsi="Arial" w:cs="Arial"/>
                <w:color w:val="000000" w:themeColor="text1"/>
                <w:sz w:val="18"/>
                <w:szCs w:val="18"/>
              </w:rPr>
              <w:t>2.900</w:t>
            </w:r>
          </w:p>
        </w:tc>
        <w:tc>
          <w:tcPr>
            <w:tcW w:w="987" w:type="dxa"/>
            <w:vAlign w:val="center"/>
          </w:tcPr>
          <w:p w:rsidR="00C06500" w:rsidRPr="00176485" w:rsidRDefault="00C06500" w:rsidP="00C06500">
            <w:pPr>
              <w:ind w:left="-83"/>
              <w:jc w:val="right"/>
              <w:rPr>
                <w:rFonts w:ascii="Arial" w:hAnsi="Arial" w:cs="Arial"/>
                <w:noProof/>
                <w:sz w:val="18"/>
                <w:szCs w:val="18"/>
              </w:rPr>
            </w:pPr>
            <w:r w:rsidRPr="00176485">
              <w:rPr>
                <w:rFonts w:ascii="Arial" w:hAnsi="Arial" w:cs="Arial"/>
                <w:sz w:val="18"/>
                <w:szCs w:val="18"/>
              </w:rPr>
              <w:t>7.000</w:t>
            </w:r>
          </w:p>
        </w:tc>
        <w:tc>
          <w:tcPr>
            <w:tcW w:w="987" w:type="dxa"/>
            <w:vAlign w:val="center"/>
          </w:tcPr>
          <w:p w:rsidR="00C06500" w:rsidRPr="00176485" w:rsidRDefault="00C06500" w:rsidP="00C06500">
            <w:pPr>
              <w:ind w:left="-83"/>
              <w:jc w:val="right"/>
              <w:rPr>
                <w:rFonts w:ascii="Arial" w:hAnsi="Arial" w:cs="Arial"/>
                <w:noProof/>
                <w:sz w:val="18"/>
                <w:szCs w:val="18"/>
              </w:rPr>
            </w:pPr>
          </w:p>
        </w:tc>
        <w:tc>
          <w:tcPr>
            <w:tcW w:w="987" w:type="dxa"/>
            <w:vAlign w:val="center"/>
          </w:tcPr>
          <w:p w:rsidR="00C06500" w:rsidRPr="00176485" w:rsidRDefault="00C06500" w:rsidP="00C06500">
            <w:pPr>
              <w:ind w:left="-83"/>
              <w:jc w:val="right"/>
              <w:rPr>
                <w:rFonts w:ascii="Arial" w:hAnsi="Arial" w:cs="Arial"/>
                <w:noProof/>
                <w:sz w:val="18"/>
                <w:szCs w:val="18"/>
              </w:rPr>
            </w:pPr>
          </w:p>
        </w:tc>
        <w:tc>
          <w:tcPr>
            <w:tcW w:w="988" w:type="dxa"/>
            <w:vAlign w:val="center"/>
          </w:tcPr>
          <w:p w:rsidR="00C06500" w:rsidRPr="00176485" w:rsidRDefault="00C06500" w:rsidP="00C06500">
            <w:pPr>
              <w:ind w:left="-83"/>
              <w:jc w:val="right"/>
              <w:rPr>
                <w:rFonts w:ascii="Arial" w:hAnsi="Arial" w:cs="Arial"/>
                <w:noProof/>
                <w:sz w:val="18"/>
                <w:szCs w:val="18"/>
              </w:rPr>
            </w:pPr>
          </w:p>
        </w:tc>
        <w:tc>
          <w:tcPr>
            <w:tcW w:w="953" w:type="dxa"/>
            <w:vAlign w:val="center"/>
          </w:tcPr>
          <w:p w:rsidR="00C06500" w:rsidRPr="00176485" w:rsidRDefault="00C06500" w:rsidP="00176485">
            <w:pPr>
              <w:ind w:left="-7110"/>
              <w:jc w:val="right"/>
              <w:rPr>
                <w:rFonts w:ascii="Arial" w:hAnsi="Arial" w:cs="Arial"/>
                <w:noProof/>
                <w:sz w:val="18"/>
                <w:szCs w:val="18"/>
              </w:rPr>
            </w:pPr>
          </w:p>
        </w:tc>
        <w:tc>
          <w:tcPr>
            <w:tcW w:w="1021" w:type="dxa"/>
            <w:tcBorders>
              <w:right w:val="single" w:sz="12" w:space="0" w:color="auto"/>
            </w:tcBorders>
            <w:vAlign w:val="center"/>
          </w:tcPr>
          <w:p w:rsidR="00C06500" w:rsidRPr="00176485" w:rsidRDefault="00C06500" w:rsidP="00C06500">
            <w:pPr>
              <w:ind w:left="-83"/>
              <w:jc w:val="right"/>
              <w:rPr>
                <w:rFonts w:ascii="Arial" w:hAnsi="Arial" w:cs="Arial"/>
                <w:noProof/>
                <w:sz w:val="18"/>
                <w:szCs w:val="18"/>
              </w:rPr>
            </w:pPr>
            <w:r w:rsidRPr="00176485">
              <w:rPr>
                <w:rFonts w:ascii="Arial" w:hAnsi="Arial" w:cs="Arial"/>
                <w:sz w:val="18"/>
                <w:szCs w:val="18"/>
              </w:rPr>
              <w:t>9.900</w:t>
            </w:r>
          </w:p>
        </w:tc>
      </w:tr>
      <w:tr w:rsidR="00C06500" w:rsidRPr="00B94E3B" w:rsidTr="00176485">
        <w:trPr>
          <w:trHeight w:hRule="exact" w:val="340"/>
          <w:jc w:val="center"/>
        </w:trPr>
        <w:tc>
          <w:tcPr>
            <w:tcW w:w="2379" w:type="dxa"/>
            <w:tcBorders>
              <w:left w:val="single" w:sz="12" w:space="0" w:color="auto"/>
              <w:bottom w:val="single" w:sz="12" w:space="0" w:color="auto"/>
            </w:tcBorders>
            <w:vAlign w:val="center"/>
          </w:tcPr>
          <w:p w:rsidR="00C06500" w:rsidRPr="00176485" w:rsidRDefault="00C06500" w:rsidP="00C06500">
            <w:pPr>
              <w:ind w:left="31"/>
              <w:rPr>
                <w:rFonts w:ascii="Arial" w:hAnsi="Arial" w:cs="Arial"/>
                <w:sz w:val="18"/>
                <w:szCs w:val="18"/>
              </w:rPr>
            </w:pPr>
            <w:r w:rsidRPr="00176485">
              <w:rPr>
                <w:rFonts w:ascii="Arial" w:hAnsi="Arial" w:cs="Arial"/>
                <w:sz w:val="18"/>
                <w:szCs w:val="18"/>
              </w:rPr>
              <w:t>Otra financiación</w:t>
            </w:r>
          </w:p>
        </w:tc>
        <w:tc>
          <w:tcPr>
            <w:tcW w:w="1037"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r w:rsidRPr="00176485">
              <w:rPr>
                <w:rFonts w:ascii="Arial" w:hAnsi="Arial" w:cs="Arial"/>
                <w:noProof/>
                <w:sz w:val="18"/>
                <w:szCs w:val="18"/>
              </w:rPr>
              <w:fldChar w:fldCharType="begin">
                <w:ffData>
                  <w:name w:val=""/>
                  <w:enabled/>
                  <w:calcOnExit w:val="0"/>
                  <w:textInput>
                    <w:type w:val="number"/>
                  </w:textInput>
                </w:ffData>
              </w:fldChar>
            </w:r>
            <w:r w:rsidRPr="00176485">
              <w:rPr>
                <w:rFonts w:ascii="Arial" w:hAnsi="Arial" w:cs="Arial"/>
                <w:noProof/>
                <w:sz w:val="18"/>
                <w:szCs w:val="18"/>
              </w:rPr>
              <w:instrText xml:space="preserve"> FORMTEXT </w:instrText>
            </w:r>
            <w:r w:rsidRPr="00176485">
              <w:rPr>
                <w:rFonts w:ascii="Arial" w:hAnsi="Arial" w:cs="Arial"/>
                <w:noProof/>
                <w:sz w:val="18"/>
                <w:szCs w:val="18"/>
              </w:rPr>
            </w:r>
            <w:r w:rsidRPr="00176485">
              <w:rPr>
                <w:rFonts w:ascii="Arial" w:hAnsi="Arial" w:cs="Arial"/>
                <w:noProof/>
                <w:sz w:val="18"/>
                <w:szCs w:val="18"/>
              </w:rPr>
              <w:fldChar w:fldCharType="separate"/>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t> </w:t>
            </w:r>
            <w:r w:rsidRPr="00176485">
              <w:rPr>
                <w:rFonts w:ascii="Arial" w:hAnsi="Arial" w:cs="Arial"/>
                <w:noProof/>
                <w:sz w:val="18"/>
                <w:szCs w:val="18"/>
              </w:rPr>
              <w:fldChar w:fldCharType="end"/>
            </w:r>
          </w:p>
        </w:tc>
        <w:tc>
          <w:tcPr>
            <w:tcW w:w="988"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p>
        </w:tc>
        <w:tc>
          <w:tcPr>
            <w:tcW w:w="987"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p>
        </w:tc>
        <w:tc>
          <w:tcPr>
            <w:tcW w:w="987"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p>
        </w:tc>
        <w:tc>
          <w:tcPr>
            <w:tcW w:w="987"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p>
        </w:tc>
        <w:tc>
          <w:tcPr>
            <w:tcW w:w="988" w:type="dxa"/>
            <w:tcBorders>
              <w:bottom w:val="single" w:sz="12" w:space="0" w:color="auto"/>
            </w:tcBorders>
            <w:vAlign w:val="center"/>
          </w:tcPr>
          <w:p w:rsidR="00C06500" w:rsidRPr="00176485" w:rsidRDefault="00C06500" w:rsidP="00C06500">
            <w:pPr>
              <w:ind w:left="-83"/>
              <w:jc w:val="right"/>
              <w:rPr>
                <w:rFonts w:ascii="Arial" w:hAnsi="Arial" w:cs="Arial"/>
                <w:noProof/>
                <w:sz w:val="18"/>
                <w:szCs w:val="18"/>
              </w:rPr>
            </w:pPr>
          </w:p>
        </w:tc>
        <w:tc>
          <w:tcPr>
            <w:tcW w:w="953" w:type="dxa"/>
            <w:tcBorders>
              <w:bottom w:val="single" w:sz="12" w:space="0" w:color="auto"/>
            </w:tcBorders>
            <w:vAlign w:val="center"/>
          </w:tcPr>
          <w:p w:rsidR="00C06500" w:rsidRPr="00176485" w:rsidRDefault="00C06500" w:rsidP="00176485">
            <w:pPr>
              <w:ind w:left="-7110"/>
              <w:jc w:val="right"/>
              <w:rPr>
                <w:rFonts w:ascii="Arial" w:hAnsi="Arial" w:cs="Arial"/>
                <w:noProof/>
                <w:sz w:val="18"/>
                <w:szCs w:val="18"/>
              </w:rPr>
            </w:pPr>
          </w:p>
        </w:tc>
        <w:tc>
          <w:tcPr>
            <w:tcW w:w="1021" w:type="dxa"/>
            <w:tcBorders>
              <w:bottom w:val="single" w:sz="12" w:space="0" w:color="auto"/>
              <w:right w:val="single" w:sz="12" w:space="0" w:color="auto"/>
            </w:tcBorders>
            <w:vAlign w:val="center"/>
          </w:tcPr>
          <w:p w:rsidR="00C06500" w:rsidRPr="00176485" w:rsidRDefault="00C06500" w:rsidP="00C06500">
            <w:pPr>
              <w:ind w:left="-83"/>
              <w:jc w:val="right"/>
              <w:rPr>
                <w:rFonts w:ascii="Arial" w:hAnsi="Arial" w:cs="Arial"/>
                <w:noProof/>
                <w:sz w:val="18"/>
                <w:szCs w:val="18"/>
              </w:rPr>
            </w:pPr>
          </w:p>
        </w:tc>
      </w:tr>
      <w:tr w:rsidR="00C06500" w:rsidRPr="00176485" w:rsidTr="00967D45">
        <w:trPr>
          <w:trHeight w:hRule="exact" w:val="340"/>
          <w:jc w:val="center"/>
        </w:trPr>
        <w:tc>
          <w:tcPr>
            <w:tcW w:w="2379" w:type="dxa"/>
            <w:tcBorders>
              <w:top w:val="single" w:sz="12" w:space="0" w:color="auto"/>
              <w:left w:val="single" w:sz="12" w:space="0" w:color="auto"/>
              <w:bottom w:val="single" w:sz="12" w:space="0" w:color="auto"/>
              <w:right w:val="single" w:sz="12" w:space="0" w:color="auto"/>
            </w:tcBorders>
            <w:vAlign w:val="center"/>
          </w:tcPr>
          <w:p w:rsidR="00C06500" w:rsidRPr="00176485" w:rsidRDefault="00967D45" w:rsidP="00C06500">
            <w:pPr>
              <w:ind w:left="31"/>
              <w:rPr>
                <w:rFonts w:ascii="Arial" w:hAnsi="Arial" w:cs="Arial"/>
                <w:b/>
                <w:sz w:val="18"/>
                <w:szCs w:val="18"/>
              </w:rPr>
            </w:pPr>
            <w:r w:rsidRPr="00176485">
              <w:rPr>
                <w:rFonts w:ascii="Arial" w:hAnsi="Arial" w:cs="Arial"/>
                <w:b/>
                <w:sz w:val="18"/>
                <w:szCs w:val="18"/>
              </w:rPr>
              <w:t>TOTAL</w:t>
            </w:r>
          </w:p>
        </w:tc>
        <w:tc>
          <w:tcPr>
            <w:tcW w:w="1037" w:type="dxa"/>
            <w:tcBorders>
              <w:top w:val="single" w:sz="12" w:space="0" w:color="auto"/>
              <w:left w:val="single" w:sz="12" w:space="0" w:color="auto"/>
              <w:bottom w:val="single" w:sz="12" w:space="0" w:color="auto"/>
              <w:right w:val="single" w:sz="12" w:space="0" w:color="auto"/>
            </w:tcBorders>
            <w:vAlign w:val="center"/>
          </w:tcPr>
          <w:p w:rsidR="00C06500" w:rsidRPr="00176485" w:rsidRDefault="00C06500" w:rsidP="00C06500">
            <w:pPr>
              <w:ind w:left="-83"/>
              <w:jc w:val="right"/>
              <w:rPr>
                <w:rFonts w:ascii="Arial" w:hAnsi="Arial" w:cs="Arial"/>
                <w:b/>
                <w:noProof/>
                <w:sz w:val="18"/>
                <w:szCs w:val="18"/>
              </w:rPr>
            </w:pPr>
            <w:r w:rsidRPr="00176485">
              <w:rPr>
                <w:rFonts w:ascii="Arial" w:hAnsi="Arial" w:cs="Arial"/>
                <w:b/>
                <w:noProof/>
                <w:sz w:val="18"/>
                <w:szCs w:val="18"/>
              </w:rPr>
              <w:fldChar w:fldCharType="begin">
                <w:ffData>
                  <w:name w:val=""/>
                  <w:enabled/>
                  <w:calcOnExit w:val="0"/>
                  <w:textInput>
                    <w:type w:val="number"/>
                  </w:textInput>
                </w:ffData>
              </w:fldChar>
            </w:r>
            <w:r w:rsidRPr="00176485">
              <w:rPr>
                <w:rFonts w:ascii="Arial" w:hAnsi="Arial" w:cs="Arial"/>
                <w:b/>
                <w:noProof/>
                <w:sz w:val="18"/>
                <w:szCs w:val="18"/>
              </w:rPr>
              <w:instrText xml:space="preserve"> FORMTEXT </w:instrText>
            </w:r>
            <w:r w:rsidRPr="00176485">
              <w:rPr>
                <w:rFonts w:ascii="Arial" w:hAnsi="Arial" w:cs="Arial"/>
                <w:b/>
                <w:noProof/>
                <w:sz w:val="18"/>
                <w:szCs w:val="18"/>
              </w:rPr>
            </w:r>
            <w:r w:rsidRPr="00176485">
              <w:rPr>
                <w:rFonts w:ascii="Arial" w:hAnsi="Arial" w:cs="Arial"/>
                <w:b/>
                <w:noProof/>
                <w:sz w:val="18"/>
                <w:szCs w:val="18"/>
              </w:rPr>
              <w:fldChar w:fldCharType="separate"/>
            </w:r>
            <w:r w:rsidRPr="00176485">
              <w:rPr>
                <w:rFonts w:ascii="Arial" w:hAnsi="Arial" w:cs="Arial"/>
                <w:b/>
                <w:noProof/>
                <w:sz w:val="18"/>
                <w:szCs w:val="18"/>
              </w:rPr>
              <w:t> </w:t>
            </w:r>
            <w:r w:rsidRPr="00176485">
              <w:rPr>
                <w:rFonts w:ascii="Arial" w:hAnsi="Arial" w:cs="Arial"/>
                <w:b/>
                <w:noProof/>
                <w:sz w:val="18"/>
                <w:szCs w:val="18"/>
              </w:rPr>
              <w:t> </w:t>
            </w:r>
            <w:r w:rsidRPr="00176485">
              <w:rPr>
                <w:rFonts w:ascii="Arial" w:hAnsi="Arial" w:cs="Arial"/>
                <w:b/>
                <w:noProof/>
                <w:sz w:val="18"/>
                <w:szCs w:val="18"/>
              </w:rPr>
              <w:t> </w:t>
            </w:r>
            <w:r w:rsidRPr="00176485">
              <w:rPr>
                <w:rFonts w:ascii="Arial" w:hAnsi="Arial" w:cs="Arial"/>
                <w:b/>
                <w:noProof/>
                <w:sz w:val="18"/>
                <w:szCs w:val="18"/>
              </w:rPr>
              <w:t> </w:t>
            </w:r>
            <w:r w:rsidRPr="00176485">
              <w:rPr>
                <w:rFonts w:ascii="Arial" w:hAnsi="Arial" w:cs="Arial"/>
                <w:b/>
                <w:noProof/>
                <w:sz w:val="18"/>
                <w:szCs w:val="18"/>
              </w:rPr>
              <w:t> </w:t>
            </w:r>
            <w:r w:rsidRPr="00176485">
              <w:rPr>
                <w:rFonts w:ascii="Arial" w:hAnsi="Arial" w:cs="Arial"/>
                <w:b/>
                <w:noProof/>
                <w:sz w:val="18"/>
                <w:szCs w:val="18"/>
              </w:rPr>
              <w:fldChar w:fldCharType="end"/>
            </w:r>
          </w:p>
        </w:tc>
        <w:tc>
          <w:tcPr>
            <w:tcW w:w="988" w:type="dxa"/>
            <w:tcBorders>
              <w:top w:val="single" w:sz="12" w:space="0" w:color="auto"/>
              <w:left w:val="single" w:sz="12" w:space="0" w:color="auto"/>
              <w:bottom w:val="single" w:sz="12" w:space="0" w:color="auto"/>
              <w:right w:val="single" w:sz="12" w:space="0" w:color="auto"/>
            </w:tcBorders>
            <w:vAlign w:val="center"/>
          </w:tcPr>
          <w:p w:rsidR="00C06500" w:rsidRPr="00176485" w:rsidRDefault="00967D45" w:rsidP="00C06500">
            <w:pPr>
              <w:ind w:left="-83"/>
              <w:jc w:val="right"/>
              <w:rPr>
                <w:rFonts w:ascii="Arial" w:hAnsi="Arial" w:cs="Arial"/>
                <w:b/>
                <w:noProof/>
                <w:sz w:val="18"/>
                <w:szCs w:val="18"/>
              </w:rPr>
            </w:pPr>
            <w:r w:rsidRPr="00176485">
              <w:rPr>
                <w:rFonts w:ascii="Arial" w:hAnsi="Arial" w:cs="Arial"/>
                <w:b/>
                <w:color w:val="000000" w:themeColor="text1"/>
                <w:sz w:val="18"/>
                <w:szCs w:val="18"/>
              </w:rPr>
              <w:t>2.900</w:t>
            </w:r>
          </w:p>
        </w:tc>
        <w:tc>
          <w:tcPr>
            <w:tcW w:w="987" w:type="dxa"/>
            <w:tcBorders>
              <w:top w:val="single" w:sz="12" w:space="0" w:color="auto"/>
              <w:left w:val="single" w:sz="12" w:space="0" w:color="auto"/>
              <w:bottom w:val="single" w:sz="12" w:space="0" w:color="auto"/>
              <w:right w:val="single" w:sz="12" w:space="0" w:color="auto"/>
            </w:tcBorders>
            <w:vAlign w:val="center"/>
          </w:tcPr>
          <w:p w:rsidR="00C06500" w:rsidRPr="00176485" w:rsidRDefault="00967D45" w:rsidP="00C06500">
            <w:pPr>
              <w:ind w:left="-83"/>
              <w:jc w:val="right"/>
              <w:rPr>
                <w:rFonts w:ascii="Arial" w:hAnsi="Arial" w:cs="Arial"/>
                <w:b/>
                <w:noProof/>
                <w:sz w:val="18"/>
                <w:szCs w:val="18"/>
              </w:rPr>
            </w:pPr>
            <w:r w:rsidRPr="00176485">
              <w:rPr>
                <w:rFonts w:ascii="Arial" w:hAnsi="Arial" w:cs="Arial"/>
                <w:b/>
                <w:sz w:val="18"/>
                <w:szCs w:val="18"/>
              </w:rPr>
              <w:t>7.000</w:t>
            </w:r>
          </w:p>
        </w:tc>
        <w:tc>
          <w:tcPr>
            <w:tcW w:w="987" w:type="dxa"/>
            <w:tcBorders>
              <w:top w:val="single" w:sz="12" w:space="0" w:color="auto"/>
              <w:left w:val="single" w:sz="12" w:space="0" w:color="auto"/>
              <w:bottom w:val="single" w:sz="12" w:space="0" w:color="auto"/>
              <w:right w:val="single" w:sz="12" w:space="0" w:color="auto"/>
            </w:tcBorders>
            <w:vAlign w:val="center"/>
          </w:tcPr>
          <w:p w:rsidR="00C06500" w:rsidRPr="00176485" w:rsidRDefault="00C06500" w:rsidP="00C06500">
            <w:pPr>
              <w:ind w:left="-83"/>
              <w:jc w:val="right"/>
              <w:rPr>
                <w:rFonts w:ascii="Arial" w:hAnsi="Arial" w:cs="Arial"/>
                <w:b/>
                <w:noProof/>
                <w:sz w:val="18"/>
                <w:szCs w:val="18"/>
              </w:rPr>
            </w:pPr>
          </w:p>
        </w:tc>
        <w:tc>
          <w:tcPr>
            <w:tcW w:w="987" w:type="dxa"/>
            <w:tcBorders>
              <w:top w:val="single" w:sz="12" w:space="0" w:color="auto"/>
              <w:left w:val="single" w:sz="12" w:space="0" w:color="auto"/>
              <w:bottom w:val="single" w:sz="12" w:space="0" w:color="auto"/>
              <w:right w:val="single" w:sz="12" w:space="0" w:color="auto"/>
            </w:tcBorders>
            <w:vAlign w:val="center"/>
          </w:tcPr>
          <w:p w:rsidR="00C06500" w:rsidRPr="00176485" w:rsidRDefault="00C06500" w:rsidP="00C06500">
            <w:pPr>
              <w:ind w:left="-83"/>
              <w:jc w:val="right"/>
              <w:rPr>
                <w:rFonts w:ascii="Arial" w:hAnsi="Arial" w:cs="Arial"/>
                <w:b/>
                <w:noProof/>
                <w:sz w:val="18"/>
                <w:szCs w:val="18"/>
              </w:rPr>
            </w:pPr>
          </w:p>
        </w:tc>
        <w:tc>
          <w:tcPr>
            <w:tcW w:w="988" w:type="dxa"/>
            <w:tcBorders>
              <w:top w:val="single" w:sz="12" w:space="0" w:color="auto"/>
              <w:left w:val="single" w:sz="12" w:space="0" w:color="auto"/>
              <w:bottom w:val="single" w:sz="12" w:space="0" w:color="auto"/>
              <w:right w:val="single" w:sz="12" w:space="0" w:color="auto"/>
            </w:tcBorders>
            <w:vAlign w:val="center"/>
          </w:tcPr>
          <w:p w:rsidR="00C06500" w:rsidRPr="00176485" w:rsidRDefault="00C06500" w:rsidP="00C06500">
            <w:pPr>
              <w:ind w:left="-83"/>
              <w:jc w:val="right"/>
              <w:rPr>
                <w:rFonts w:ascii="Arial" w:hAnsi="Arial" w:cs="Arial"/>
                <w:b/>
                <w:noProof/>
                <w:sz w:val="18"/>
                <w:szCs w:val="18"/>
              </w:rPr>
            </w:pPr>
          </w:p>
        </w:tc>
        <w:tc>
          <w:tcPr>
            <w:tcW w:w="953" w:type="dxa"/>
            <w:tcBorders>
              <w:top w:val="single" w:sz="12" w:space="0" w:color="auto"/>
              <w:left w:val="single" w:sz="12" w:space="0" w:color="auto"/>
              <w:bottom w:val="single" w:sz="12" w:space="0" w:color="auto"/>
              <w:right w:val="single" w:sz="12" w:space="0" w:color="auto"/>
            </w:tcBorders>
            <w:vAlign w:val="center"/>
          </w:tcPr>
          <w:p w:rsidR="00C06500" w:rsidRPr="00176485" w:rsidRDefault="00C06500" w:rsidP="00176485">
            <w:pPr>
              <w:ind w:left="-7110"/>
              <w:jc w:val="right"/>
              <w:rPr>
                <w:rFonts w:ascii="Arial" w:hAnsi="Arial" w:cs="Arial"/>
                <w:b/>
                <w:noProof/>
                <w:sz w:val="18"/>
                <w:szCs w:val="18"/>
              </w:rPr>
            </w:pPr>
          </w:p>
        </w:tc>
        <w:tc>
          <w:tcPr>
            <w:tcW w:w="1021" w:type="dxa"/>
            <w:tcBorders>
              <w:top w:val="single" w:sz="12" w:space="0" w:color="auto"/>
              <w:left w:val="single" w:sz="12" w:space="0" w:color="auto"/>
              <w:bottom w:val="single" w:sz="12" w:space="0" w:color="auto"/>
              <w:right w:val="single" w:sz="12" w:space="0" w:color="auto"/>
            </w:tcBorders>
            <w:vAlign w:val="center"/>
          </w:tcPr>
          <w:p w:rsidR="00C06500" w:rsidRPr="00176485" w:rsidRDefault="00967D45" w:rsidP="00C06500">
            <w:pPr>
              <w:ind w:left="-83"/>
              <w:jc w:val="right"/>
              <w:rPr>
                <w:rFonts w:ascii="Arial" w:hAnsi="Arial" w:cs="Arial"/>
                <w:b/>
                <w:noProof/>
                <w:sz w:val="18"/>
                <w:szCs w:val="18"/>
              </w:rPr>
            </w:pPr>
            <w:r w:rsidRPr="00176485">
              <w:rPr>
                <w:rFonts w:ascii="Arial" w:hAnsi="Arial" w:cs="Arial"/>
                <w:b/>
                <w:sz w:val="18"/>
                <w:szCs w:val="18"/>
              </w:rPr>
              <w:t>9.900</w:t>
            </w:r>
          </w:p>
        </w:tc>
      </w:tr>
    </w:tbl>
    <w:p w:rsidR="00967D45" w:rsidRPr="00176485" w:rsidRDefault="00967D45">
      <w:pPr>
        <w:rPr>
          <w:rFonts w:ascii="Arial" w:hAnsi="Arial" w:cs="Arial"/>
          <w:b/>
          <w:sz w:val="22"/>
          <w:szCs w:val="22"/>
        </w:rPr>
      </w:pPr>
      <w:r w:rsidRPr="00176485">
        <w:rPr>
          <w:rFonts w:ascii="Arial" w:hAnsi="Arial" w:cs="Arial"/>
          <w:b/>
          <w:sz w:val="22"/>
          <w:szCs w:val="22"/>
        </w:rPr>
        <w:br w:type="page"/>
      </w:r>
    </w:p>
    <w:p w:rsidR="00517824" w:rsidRPr="00A520E5" w:rsidRDefault="00517824" w:rsidP="00176485">
      <w:pPr>
        <w:spacing w:before="120" w:after="120" w:line="360" w:lineRule="exact"/>
        <w:ind w:right="283"/>
        <w:rPr>
          <w:rFonts w:ascii="Arial" w:hAnsi="Arial" w:cs="Arial"/>
          <w:b/>
          <w:sz w:val="22"/>
          <w:szCs w:val="22"/>
        </w:rPr>
      </w:pPr>
      <w:r w:rsidRPr="00A520E5">
        <w:rPr>
          <w:rFonts w:ascii="Arial" w:hAnsi="Arial" w:cs="Arial"/>
          <w:b/>
          <w:sz w:val="22"/>
          <w:szCs w:val="22"/>
        </w:rPr>
        <w:t xml:space="preserve">6. </w:t>
      </w:r>
      <w:r w:rsidR="0040333D" w:rsidRPr="00A520E5">
        <w:rPr>
          <w:rFonts w:ascii="Arial" w:hAnsi="Arial" w:cs="Arial"/>
          <w:b/>
          <w:sz w:val="22"/>
          <w:szCs w:val="22"/>
        </w:rPr>
        <w:t>HITOS Y OBJETIVOS DE LA INVERSIÓN</w:t>
      </w:r>
    </w:p>
    <w:p w:rsidR="00BF74A5" w:rsidRDefault="00492B8A" w:rsidP="00967D45">
      <w:pPr>
        <w:spacing w:before="120" w:after="120" w:line="360" w:lineRule="auto"/>
        <w:ind w:firstLine="709"/>
        <w:jc w:val="both"/>
        <w:rPr>
          <w:rFonts w:ascii="Arial" w:hAnsi="Arial" w:cs="Arial"/>
          <w:sz w:val="22"/>
          <w:szCs w:val="22"/>
        </w:rPr>
      </w:pPr>
      <w:r w:rsidRPr="00967D45">
        <w:rPr>
          <w:rFonts w:ascii="Arial" w:hAnsi="Arial" w:cs="Arial"/>
          <w:b/>
          <w:sz w:val="22"/>
          <w:szCs w:val="22"/>
        </w:rPr>
        <w:t>Hito</w:t>
      </w:r>
      <w:r w:rsidRPr="00A520E5">
        <w:rPr>
          <w:rFonts w:ascii="Arial" w:hAnsi="Arial" w:cs="Arial"/>
          <w:sz w:val="22"/>
          <w:szCs w:val="22"/>
        </w:rPr>
        <w:t xml:space="preserve">: </w:t>
      </w:r>
      <w:r w:rsidR="005E193D" w:rsidRPr="00A520E5">
        <w:rPr>
          <w:rFonts w:ascii="Arial" w:hAnsi="Arial" w:cs="Arial"/>
          <w:sz w:val="22"/>
          <w:szCs w:val="22"/>
        </w:rPr>
        <w:t>publicación en la plataforma de contratación pública</w:t>
      </w:r>
      <w:r w:rsidR="000026B7">
        <w:rPr>
          <w:rFonts w:ascii="Arial" w:hAnsi="Arial" w:cs="Arial"/>
          <w:sz w:val="22"/>
          <w:szCs w:val="22"/>
        </w:rPr>
        <w:t>,</w:t>
      </w:r>
      <w:r w:rsidR="005E193D" w:rsidRPr="00A520E5">
        <w:rPr>
          <w:rFonts w:ascii="Arial" w:hAnsi="Arial" w:cs="Arial"/>
          <w:sz w:val="22"/>
          <w:szCs w:val="22"/>
        </w:rPr>
        <w:t xml:space="preserve"> del contrato </w:t>
      </w:r>
      <w:r w:rsidR="00C55E3F" w:rsidRPr="00A520E5">
        <w:rPr>
          <w:rFonts w:ascii="Arial" w:hAnsi="Arial" w:cs="Arial"/>
          <w:sz w:val="22"/>
          <w:szCs w:val="22"/>
        </w:rPr>
        <w:t>adjudicado</w:t>
      </w:r>
      <w:r w:rsidR="005E193D" w:rsidRPr="00A520E5">
        <w:rPr>
          <w:rFonts w:ascii="Arial" w:hAnsi="Arial" w:cs="Arial"/>
          <w:sz w:val="22"/>
          <w:szCs w:val="22"/>
        </w:rPr>
        <w:t xml:space="preserve"> para la adquisición de TIC para las Reservas Marinas de Interés </w:t>
      </w:r>
      <w:r w:rsidR="00C55E3F" w:rsidRPr="00A520E5">
        <w:rPr>
          <w:rFonts w:ascii="Arial" w:hAnsi="Arial" w:cs="Arial"/>
          <w:sz w:val="22"/>
          <w:szCs w:val="22"/>
        </w:rPr>
        <w:t>Pesquero</w:t>
      </w:r>
      <w:r w:rsidR="005E193D" w:rsidRPr="00A520E5">
        <w:rPr>
          <w:rFonts w:ascii="Arial" w:hAnsi="Arial" w:cs="Arial"/>
          <w:sz w:val="22"/>
          <w:szCs w:val="22"/>
        </w:rPr>
        <w:t xml:space="preserve"> y la </w:t>
      </w:r>
      <w:r w:rsidR="00C55E3F" w:rsidRPr="00A520E5">
        <w:rPr>
          <w:rFonts w:ascii="Arial" w:hAnsi="Arial" w:cs="Arial"/>
          <w:sz w:val="22"/>
          <w:szCs w:val="22"/>
        </w:rPr>
        <w:t>adjudicación</w:t>
      </w:r>
      <w:r w:rsidR="005E193D" w:rsidRPr="00A520E5">
        <w:rPr>
          <w:rFonts w:ascii="Arial" w:hAnsi="Arial" w:cs="Arial"/>
          <w:sz w:val="22"/>
          <w:szCs w:val="22"/>
        </w:rPr>
        <w:t xml:space="preserve"> de dos contratos para la adquisición de embarcaciones especializadas para las Reservas Marinas. </w:t>
      </w:r>
    </w:p>
    <w:p w:rsidR="00BF74A5" w:rsidRPr="00A520E5" w:rsidRDefault="00BF74A5" w:rsidP="00967D45">
      <w:pPr>
        <w:spacing w:before="120" w:after="120" w:line="360" w:lineRule="auto"/>
        <w:ind w:firstLine="709"/>
        <w:jc w:val="both"/>
        <w:rPr>
          <w:rFonts w:ascii="Arial" w:hAnsi="Arial" w:cs="Arial"/>
          <w:sz w:val="22"/>
          <w:szCs w:val="22"/>
          <w:lang w:val="x-none"/>
        </w:rPr>
      </w:pPr>
      <w:r w:rsidRPr="00A520E5">
        <w:rPr>
          <w:rFonts w:ascii="Arial" w:hAnsi="Arial" w:cs="Arial"/>
          <w:sz w:val="22"/>
          <w:szCs w:val="22"/>
          <w:lang w:val="es-ES"/>
        </w:rPr>
        <w:t xml:space="preserve">El </w:t>
      </w:r>
      <w:r w:rsidR="00D705CE">
        <w:rPr>
          <w:rFonts w:ascii="Arial" w:hAnsi="Arial" w:cs="Arial"/>
          <w:sz w:val="22"/>
          <w:szCs w:val="22"/>
          <w:lang w:val="es-ES"/>
        </w:rPr>
        <w:t>hito está previsto para el cuart</w:t>
      </w:r>
      <w:r w:rsidRPr="00A520E5">
        <w:rPr>
          <w:rFonts w:ascii="Arial" w:hAnsi="Arial" w:cs="Arial"/>
          <w:sz w:val="22"/>
          <w:szCs w:val="22"/>
          <w:lang w:val="es-ES"/>
        </w:rPr>
        <w:t xml:space="preserve">o trimestre de 2022. </w:t>
      </w:r>
    </w:p>
    <w:p w:rsidR="00492B8A" w:rsidRPr="00A520E5" w:rsidRDefault="005E193D" w:rsidP="00967D45">
      <w:pPr>
        <w:spacing w:before="120" w:after="120" w:line="360" w:lineRule="auto"/>
        <w:ind w:firstLine="709"/>
        <w:jc w:val="both"/>
        <w:rPr>
          <w:rFonts w:ascii="Arial" w:hAnsi="Arial" w:cs="Arial"/>
          <w:sz w:val="22"/>
          <w:szCs w:val="22"/>
        </w:rPr>
      </w:pPr>
      <w:r w:rsidRPr="00A520E5">
        <w:rPr>
          <w:rFonts w:ascii="Arial" w:hAnsi="Arial" w:cs="Arial"/>
          <w:sz w:val="22"/>
          <w:szCs w:val="22"/>
        </w:rPr>
        <w:t xml:space="preserve">El </w:t>
      </w:r>
      <w:r w:rsidR="00C55E3F" w:rsidRPr="00A520E5">
        <w:rPr>
          <w:rFonts w:ascii="Arial" w:hAnsi="Arial" w:cs="Arial"/>
          <w:sz w:val="22"/>
          <w:szCs w:val="22"/>
        </w:rPr>
        <w:t>equipo</w:t>
      </w:r>
      <w:r w:rsidRPr="00A520E5">
        <w:rPr>
          <w:rFonts w:ascii="Arial" w:hAnsi="Arial" w:cs="Arial"/>
          <w:sz w:val="22"/>
          <w:szCs w:val="22"/>
        </w:rPr>
        <w:t xml:space="preserve"> TIC para las </w:t>
      </w:r>
      <w:r w:rsidR="00C55E3F" w:rsidRPr="00A520E5">
        <w:rPr>
          <w:rFonts w:ascii="Arial" w:hAnsi="Arial" w:cs="Arial"/>
          <w:sz w:val="22"/>
          <w:szCs w:val="22"/>
        </w:rPr>
        <w:t>Reservas</w:t>
      </w:r>
      <w:r w:rsidRPr="00A520E5">
        <w:rPr>
          <w:rFonts w:ascii="Arial" w:hAnsi="Arial" w:cs="Arial"/>
          <w:sz w:val="22"/>
          <w:szCs w:val="22"/>
        </w:rPr>
        <w:t xml:space="preserve"> marinas consiste en: i) un radioenlace radar del Faro de Alborán con la Península, ii) </w:t>
      </w:r>
      <w:r w:rsidR="000026B7">
        <w:rPr>
          <w:rFonts w:ascii="Arial" w:hAnsi="Arial" w:cs="Arial"/>
          <w:sz w:val="22"/>
          <w:szCs w:val="22"/>
        </w:rPr>
        <w:t>l</w:t>
      </w:r>
      <w:r w:rsidR="000026B7" w:rsidRPr="00A520E5">
        <w:rPr>
          <w:rFonts w:ascii="Arial" w:hAnsi="Arial" w:cs="Arial"/>
          <w:sz w:val="22"/>
          <w:szCs w:val="22"/>
        </w:rPr>
        <w:t xml:space="preserve">a </w:t>
      </w:r>
      <w:r w:rsidR="00C55E3F" w:rsidRPr="00A520E5">
        <w:rPr>
          <w:rFonts w:ascii="Arial" w:hAnsi="Arial" w:cs="Arial"/>
          <w:sz w:val="22"/>
          <w:szCs w:val="22"/>
        </w:rPr>
        <w:t>adquisición</w:t>
      </w:r>
      <w:r w:rsidRPr="00A520E5">
        <w:rPr>
          <w:rFonts w:ascii="Arial" w:hAnsi="Arial" w:cs="Arial"/>
          <w:sz w:val="22"/>
          <w:szCs w:val="22"/>
        </w:rPr>
        <w:t xml:space="preserve"> de</w:t>
      </w:r>
      <w:r w:rsidR="000026B7">
        <w:rPr>
          <w:rFonts w:ascii="Arial" w:hAnsi="Arial" w:cs="Arial"/>
          <w:sz w:val="22"/>
          <w:szCs w:val="22"/>
        </w:rPr>
        <w:t>,</w:t>
      </w:r>
      <w:r w:rsidRPr="00A520E5">
        <w:rPr>
          <w:rFonts w:ascii="Arial" w:hAnsi="Arial" w:cs="Arial"/>
          <w:sz w:val="22"/>
          <w:szCs w:val="22"/>
        </w:rPr>
        <w:t xml:space="preserve"> al menos cuatro equipos de visión </w:t>
      </w:r>
      <w:r w:rsidR="00C55E3F" w:rsidRPr="00A520E5">
        <w:rPr>
          <w:rFonts w:ascii="Arial" w:hAnsi="Arial" w:cs="Arial"/>
          <w:sz w:val="22"/>
          <w:szCs w:val="22"/>
        </w:rPr>
        <w:t>nocturna</w:t>
      </w:r>
      <w:r w:rsidRPr="00A520E5">
        <w:rPr>
          <w:rFonts w:ascii="Arial" w:hAnsi="Arial" w:cs="Arial"/>
          <w:sz w:val="22"/>
          <w:szCs w:val="22"/>
        </w:rPr>
        <w:t xml:space="preserve"> para </w:t>
      </w:r>
      <w:r w:rsidR="00C55E3F" w:rsidRPr="00A520E5">
        <w:rPr>
          <w:rFonts w:ascii="Arial" w:hAnsi="Arial" w:cs="Arial"/>
          <w:sz w:val="22"/>
          <w:szCs w:val="22"/>
        </w:rPr>
        <w:t>detectar</w:t>
      </w:r>
      <w:r w:rsidRPr="00A520E5">
        <w:rPr>
          <w:rFonts w:ascii="Arial" w:hAnsi="Arial" w:cs="Arial"/>
          <w:sz w:val="22"/>
          <w:szCs w:val="22"/>
        </w:rPr>
        <w:t xml:space="preserve"> actividades no permitidas; y iii) la adquisición de drones con potencia suficiente para poder realizar actividades de control y </w:t>
      </w:r>
      <w:r w:rsidR="00C55E3F" w:rsidRPr="00A520E5">
        <w:rPr>
          <w:rFonts w:ascii="Arial" w:hAnsi="Arial" w:cs="Arial"/>
          <w:sz w:val="22"/>
          <w:szCs w:val="22"/>
        </w:rPr>
        <w:t>seguimiento</w:t>
      </w:r>
      <w:r w:rsidRPr="00A520E5">
        <w:rPr>
          <w:rFonts w:ascii="Arial" w:hAnsi="Arial" w:cs="Arial"/>
          <w:sz w:val="22"/>
          <w:szCs w:val="22"/>
        </w:rPr>
        <w:t xml:space="preserve"> y optimizar los medios </w:t>
      </w:r>
      <w:r w:rsidR="00C55E3F" w:rsidRPr="00A520E5">
        <w:rPr>
          <w:rFonts w:ascii="Arial" w:hAnsi="Arial" w:cs="Arial"/>
          <w:sz w:val="22"/>
          <w:szCs w:val="22"/>
        </w:rPr>
        <w:t>existentes</w:t>
      </w:r>
      <w:r w:rsidRPr="00A520E5">
        <w:rPr>
          <w:rFonts w:ascii="Arial" w:hAnsi="Arial" w:cs="Arial"/>
          <w:sz w:val="22"/>
          <w:szCs w:val="22"/>
        </w:rPr>
        <w:t>, lo</w:t>
      </w:r>
      <w:r w:rsidR="00C55E3F" w:rsidRPr="00A520E5">
        <w:rPr>
          <w:rFonts w:ascii="Arial" w:hAnsi="Arial" w:cs="Arial"/>
          <w:sz w:val="22"/>
          <w:szCs w:val="22"/>
        </w:rPr>
        <w:t xml:space="preserve"> que</w:t>
      </w:r>
      <w:r w:rsidRPr="00A520E5">
        <w:rPr>
          <w:rFonts w:ascii="Arial" w:hAnsi="Arial" w:cs="Arial"/>
          <w:sz w:val="22"/>
          <w:szCs w:val="22"/>
        </w:rPr>
        <w:t xml:space="preserve"> </w:t>
      </w:r>
      <w:r w:rsidR="00C55E3F" w:rsidRPr="00A520E5">
        <w:rPr>
          <w:rFonts w:ascii="Arial" w:hAnsi="Arial" w:cs="Arial"/>
          <w:sz w:val="22"/>
          <w:szCs w:val="22"/>
        </w:rPr>
        <w:t>también</w:t>
      </w:r>
      <w:r w:rsidRPr="00A520E5">
        <w:rPr>
          <w:rFonts w:ascii="Arial" w:hAnsi="Arial" w:cs="Arial"/>
          <w:sz w:val="22"/>
          <w:szCs w:val="22"/>
        </w:rPr>
        <w:t xml:space="preserve"> reducirá el impacto </w:t>
      </w:r>
      <w:r w:rsidR="00C55E3F" w:rsidRPr="00A520E5">
        <w:rPr>
          <w:rFonts w:ascii="Arial" w:hAnsi="Arial" w:cs="Arial"/>
          <w:sz w:val="22"/>
          <w:szCs w:val="22"/>
        </w:rPr>
        <w:t>ambiental</w:t>
      </w:r>
      <w:r w:rsidRPr="00A520E5">
        <w:rPr>
          <w:rFonts w:ascii="Arial" w:hAnsi="Arial" w:cs="Arial"/>
          <w:sz w:val="22"/>
          <w:szCs w:val="22"/>
        </w:rPr>
        <w:t xml:space="preserve">. Para la </w:t>
      </w:r>
      <w:r w:rsidR="00C55E3F" w:rsidRPr="00A520E5">
        <w:rPr>
          <w:rFonts w:ascii="Arial" w:hAnsi="Arial" w:cs="Arial"/>
          <w:sz w:val="22"/>
          <w:szCs w:val="22"/>
        </w:rPr>
        <w:t>adquisición</w:t>
      </w:r>
      <w:r w:rsidRPr="00A520E5">
        <w:rPr>
          <w:rFonts w:ascii="Arial" w:hAnsi="Arial" w:cs="Arial"/>
          <w:sz w:val="22"/>
          <w:szCs w:val="22"/>
        </w:rPr>
        <w:t xml:space="preserve"> de una embarcación </w:t>
      </w:r>
      <w:r w:rsidR="00C55E3F" w:rsidRPr="00A520E5">
        <w:rPr>
          <w:rFonts w:ascii="Arial" w:hAnsi="Arial" w:cs="Arial"/>
          <w:sz w:val="22"/>
          <w:szCs w:val="22"/>
        </w:rPr>
        <w:t>especializada para una nueva Reserva Marina</w:t>
      </w:r>
      <w:r w:rsidRPr="00A520E5">
        <w:rPr>
          <w:rFonts w:ascii="Arial" w:hAnsi="Arial" w:cs="Arial"/>
          <w:sz w:val="22"/>
          <w:szCs w:val="22"/>
        </w:rPr>
        <w:t xml:space="preserve">, se buscará la </w:t>
      </w:r>
      <w:r w:rsidR="00C55E3F" w:rsidRPr="00A520E5">
        <w:rPr>
          <w:rFonts w:ascii="Arial" w:hAnsi="Arial" w:cs="Arial"/>
          <w:sz w:val="22"/>
          <w:szCs w:val="22"/>
        </w:rPr>
        <w:t>mejor</w:t>
      </w:r>
      <w:r w:rsidRPr="00A520E5">
        <w:rPr>
          <w:rFonts w:ascii="Arial" w:hAnsi="Arial" w:cs="Arial"/>
          <w:sz w:val="22"/>
          <w:szCs w:val="22"/>
        </w:rPr>
        <w:t xml:space="preserve"> </w:t>
      </w:r>
      <w:r w:rsidR="00C55E3F" w:rsidRPr="00A520E5">
        <w:rPr>
          <w:rFonts w:ascii="Arial" w:hAnsi="Arial" w:cs="Arial"/>
          <w:sz w:val="22"/>
          <w:szCs w:val="22"/>
        </w:rPr>
        <w:t>tecnología que</w:t>
      </w:r>
      <w:r w:rsidRPr="00A520E5">
        <w:rPr>
          <w:rFonts w:ascii="Arial" w:hAnsi="Arial" w:cs="Arial"/>
          <w:sz w:val="22"/>
          <w:szCs w:val="22"/>
        </w:rPr>
        <w:t xml:space="preserve"> permita el </w:t>
      </w:r>
      <w:r w:rsidR="00C55E3F" w:rsidRPr="00A520E5">
        <w:rPr>
          <w:rFonts w:ascii="Arial" w:hAnsi="Arial" w:cs="Arial"/>
          <w:sz w:val="22"/>
          <w:szCs w:val="22"/>
        </w:rPr>
        <w:t>cumplimento</w:t>
      </w:r>
      <w:r w:rsidRPr="00A520E5">
        <w:rPr>
          <w:rFonts w:ascii="Arial" w:hAnsi="Arial" w:cs="Arial"/>
          <w:sz w:val="22"/>
          <w:szCs w:val="22"/>
        </w:rPr>
        <w:t xml:space="preserve"> de la Guía </w:t>
      </w:r>
      <w:r w:rsidR="00C55E3F" w:rsidRPr="00A520E5">
        <w:rPr>
          <w:rFonts w:ascii="Arial" w:hAnsi="Arial" w:cs="Arial"/>
          <w:sz w:val="22"/>
          <w:szCs w:val="22"/>
        </w:rPr>
        <w:t>Tecnica</w:t>
      </w:r>
      <w:r w:rsidRPr="00A520E5">
        <w:rPr>
          <w:rFonts w:ascii="Arial" w:hAnsi="Arial" w:cs="Arial"/>
          <w:sz w:val="22"/>
          <w:szCs w:val="22"/>
        </w:rPr>
        <w:t xml:space="preserve"> sobre la aplicación del </w:t>
      </w:r>
      <w:r w:rsidR="00C55E3F" w:rsidRPr="00A520E5">
        <w:rPr>
          <w:rFonts w:ascii="Arial" w:hAnsi="Arial" w:cs="Arial"/>
          <w:sz w:val="22"/>
          <w:szCs w:val="22"/>
        </w:rPr>
        <w:t>principio</w:t>
      </w:r>
      <w:r w:rsidRPr="00A520E5">
        <w:rPr>
          <w:rFonts w:ascii="Arial" w:hAnsi="Arial" w:cs="Arial"/>
          <w:sz w:val="22"/>
          <w:szCs w:val="22"/>
        </w:rPr>
        <w:t xml:space="preserve"> de “no causar un </w:t>
      </w:r>
      <w:r w:rsidR="00C55E3F" w:rsidRPr="00A520E5">
        <w:rPr>
          <w:rFonts w:ascii="Arial" w:hAnsi="Arial" w:cs="Arial"/>
          <w:sz w:val="22"/>
          <w:szCs w:val="22"/>
        </w:rPr>
        <w:t>perjuicio</w:t>
      </w:r>
      <w:r w:rsidRPr="00A520E5">
        <w:rPr>
          <w:rFonts w:ascii="Arial" w:hAnsi="Arial" w:cs="Arial"/>
          <w:sz w:val="22"/>
          <w:szCs w:val="22"/>
        </w:rPr>
        <w:t xml:space="preserve"> significativo”. </w:t>
      </w:r>
    </w:p>
    <w:p w:rsidR="00C55E3F" w:rsidRPr="00A520E5" w:rsidRDefault="00C55E3F" w:rsidP="00967D45">
      <w:pPr>
        <w:spacing w:before="120" w:after="120" w:line="360" w:lineRule="auto"/>
        <w:ind w:firstLine="709"/>
        <w:jc w:val="both"/>
        <w:rPr>
          <w:rFonts w:ascii="Arial" w:hAnsi="Arial" w:cs="Arial"/>
          <w:sz w:val="22"/>
          <w:szCs w:val="22"/>
        </w:rPr>
      </w:pPr>
      <w:r w:rsidRPr="00A520E5">
        <w:rPr>
          <w:rFonts w:ascii="Arial" w:hAnsi="Arial" w:cs="Arial"/>
          <w:sz w:val="22"/>
          <w:szCs w:val="22"/>
        </w:rPr>
        <w:t xml:space="preserve">Se </w:t>
      </w:r>
      <w:r w:rsidR="00D705CE" w:rsidRPr="00A520E5">
        <w:rPr>
          <w:rFonts w:ascii="Arial" w:hAnsi="Arial" w:cs="Arial"/>
          <w:sz w:val="22"/>
          <w:szCs w:val="22"/>
        </w:rPr>
        <w:t>pretende,</w:t>
      </w:r>
      <w:r w:rsidRPr="00A520E5">
        <w:rPr>
          <w:rFonts w:ascii="Arial" w:hAnsi="Arial" w:cs="Arial"/>
          <w:sz w:val="22"/>
          <w:szCs w:val="22"/>
        </w:rPr>
        <w:t xml:space="preserve"> por tanto, asegurar la gestión de las reservas marinas de interés pesquero mediante la dotación de medios que permitan el desarrollo de los tres pilares básicos: control, seguimiento y divulgación, garantiza</w:t>
      </w:r>
      <w:r w:rsidR="000026B7">
        <w:rPr>
          <w:rFonts w:ascii="Arial" w:hAnsi="Arial" w:cs="Arial"/>
          <w:sz w:val="22"/>
          <w:szCs w:val="22"/>
        </w:rPr>
        <w:t>n</w:t>
      </w:r>
      <w:r w:rsidRPr="00A520E5">
        <w:rPr>
          <w:rFonts w:ascii="Arial" w:hAnsi="Arial" w:cs="Arial"/>
          <w:sz w:val="22"/>
          <w:szCs w:val="22"/>
        </w:rPr>
        <w:t xml:space="preserve">do que no existe impacto ambiental sobre las mismas. </w:t>
      </w:r>
    </w:p>
    <w:p w:rsidR="00C55E3F" w:rsidRPr="00A520E5" w:rsidRDefault="00C55E3F" w:rsidP="00967D45">
      <w:pPr>
        <w:spacing w:before="120" w:after="120" w:line="360" w:lineRule="auto"/>
        <w:ind w:firstLine="709"/>
        <w:jc w:val="both"/>
        <w:rPr>
          <w:rFonts w:ascii="Arial" w:hAnsi="Arial" w:cs="Arial"/>
          <w:sz w:val="22"/>
          <w:szCs w:val="22"/>
        </w:rPr>
      </w:pPr>
      <w:r w:rsidRPr="00A520E5">
        <w:rPr>
          <w:rFonts w:ascii="Arial" w:hAnsi="Arial" w:cs="Arial"/>
          <w:sz w:val="22"/>
          <w:szCs w:val="22"/>
        </w:rPr>
        <w:t xml:space="preserve">En todo caso, apostando por una mayor eficiencia energética de los medios asignados a las reservas marinas de interés pesquero, además de apoyar la restauración de patrimonio histórico y la mejora de la seguridad para los servicios que trabajan en las mismas. </w:t>
      </w:r>
    </w:p>
    <w:p w:rsidR="008B3CA0" w:rsidRPr="00A520E5" w:rsidRDefault="00C55E3F" w:rsidP="00967D45">
      <w:pPr>
        <w:spacing w:before="120" w:after="120" w:line="360" w:lineRule="auto"/>
        <w:ind w:firstLine="709"/>
        <w:jc w:val="both"/>
        <w:rPr>
          <w:rFonts w:ascii="Arial" w:hAnsi="Arial" w:cs="Arial"/>
          <w:sz w:val="22"/>
          <w:szCs w:val="22"/>
        </w:rPr>
      </w:pPr>
      <w:r w:rsidRPr="00A520E5">
        <w:rPr>
          <w:rFonts w:ascii="Arial" w:hAnsi="Arial" w:cs="Arial"/>
          <w:sz w:val="22"/>
          <w:szCs w:val="22"/>
        </w:rPr>
        <w:t>Se busca incrementar la superficie de protección marina bajo la figura de reserva marina de interés pesquero, siempre sobre la base del mejor asesoramiento científico disponible en todos los ámbitos (</w:t>
      </w:r>
      <w:proofErr w:type="spellStart"/>
      <w:r w:rsidRPr="00A520E5">
        <w:rPr>
          <w:rFonts w:ascii="Arial" w:hAnsi="Arial" w:cs="Arial"/>
          <w:sz w:val="22"/>
          <w:szCs w:val="22"/>
        </w:rPr>
        <w:t>bionómico</w:t>
      </w:r>
      <w:proofErr w:type="spellEnd"/>
      <w:r w:rsidRPr="00A520E5">
        <w:rPr>
          <w:rFonts w:ascii="Arial" w:hAnsi="Arial" w:cs="Arial"/>
          <w:sz w:val="22"/>
          <w:szCs w:val="22"/>
        </w:rPr>
        <w:t xml:space="preserve">, cartográfico y socioeconómico). </w:t>
      </w:r>
    </w:p>
    <w:sectPr w:rsidR="008B3CA0" w:rsidRPr="00A520E5" w:rsidSect="00967D45">
      <w:pgSz w:w="11907" w:h="16840"/>
      <w:pgMar w:top="1701"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D1106B2"/>
    <w:multiLevelType w:val="multilevel"/>
    <w:tmpl w:val="109463B2"/>
    <w:lvl w:ilvl="0">
      <w:start w:val="2"/>
      <w:numFmt w:val="decimal"/>
      <w:lvlText w:val="%1."/>
      <w:lvlJc w:val="left"/>
      <w:pPr>
        <w:ind w:left="360" w:hanging="360"/>
      </w:pPr>
      <w:rPr>
        <w:rFonts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1D5BB9"/>
    <w:multiLevelType w:val="multilevel"/>
    <w:tmpl w:val="2E502A48"/>
    <w:lvl w:ilvl="0">
      <w:start w:val="2"/>
      <w:numFmt w:val="decimal"/>
      <w:lvlText w:val="%1."/>
      <w:lvlJc w:val="left"/>
      <w:pPr>
        <w:ind w:left="360" w:hanging="36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26B7"/>
    <w:rsid w:val="00012267"/>
    <w:rsid w:val="00062AE0"/>
    <w:rsid w:val="00080CFF"/>
    <w:rsid w:val="000A1311"/>
    <w:rsid w:val="000C68A4"/>
    <w:rsid w:val="000F3FBB"/>
    <w:rsid w:val="00135F61"/>
    <w:rsid w:val="00176485"/>
    <w:rsid w:val="001A5F87"/>
    <w:rsid w:val="001B1631"/>
    <w:rsid w:val="001B1920"/>
    <w:rsid w:val="001B34B9"/>
    <w:rsid w:val="00271DAC"/>
    <w:rsid w:val="002E32C6"/>
    <w:rsid w:val="002F0C59"/>
    <w:rsid w:val="003154A2"/>
    <w:rsid w:val="003208C4"/>
    <w:rsid w:val="00343745"/>
    <w:rsid w:val="00381C28"/>
    <w:rsid w:val="00382F6E"/>
    <w:rsid w:val="00396F6A"/>
    <w:rsid w:val="003A7E9B"/>
    <w:rsid w:val="003D56D8"/>
    <w:rsid w:val="0040333D"/>
    <w:rsid w:val="0046397C"/>
    <w:rsid w:val="00492B8A"/>
    <w:rsid w:val="0049792E"/>
    <w:rsid w:val="00517824"/>
    <w:rsid w:val="00564761"/>
    <w:rsid w:val="00572269"/>
    <w:rsid w:val="005B477A"/>
    <w:rsid w:val="005C4BF4"/>
    <w:rsid w:val="005E193D"/>
    <w:rsid w:val="00613A9A"/>
    <w:rsid w:val="00620996"/>
    <w:rsid w:val="00622930"/>
    <w:rsid w:val="006F018F"/>
    <w:rsid w:val="007023B9"/>
    <w:rsid w:val="007B6373"/>
    <w:rsid w:val="007E37FC"/>
    <w:rsid w:val="007F3B1F"/>
    <w:rsid w:val="008076C5"/>
    <w:rsid w:val="008476C0"/>
    <w:rsid w:val="0085115E"/>
    <w:rsid w:val="008620A4"/>
    <w:rsid w:val="00895E1C"/>
    <w:rsid w:val="008B3CA0"/>
    <w:rsid w:val="008B6C42"/>
    <w:rsid w:val="008D6462"/>
    <w:rsid w:val="008F0C79"/>
    <w:rsid w:val="00920E5C"/>
    <w:rsid w:val="0093453B"/>
    <w:rsid w:val="009354E3"/>
    <w:rsid w:val="00952F88"/>
    <w:rsid w:val="00967D45"/>
    <w:rsid w:val="00977B47"/>
    <w:rsid w:val="00991697"/>
    <w:rsid w:val="009A64D7"/>
    <w:rsid w:val="009A7074"/>
    <w:rsid w:val="00A06941"/>
    <w:rsid w:val="00A32DF7"/>
    <w:rsid w:val="00A44DEA"/>
    <w:rsid w:val="00A520E5"/>
    <w:rsid w:val="00A7444B"/>
    <w:rsid w:val="00A9503D"/>
    <w:rsid w:val="00AE318F"/>
    <w:rsid w:val="00B30BB6"/>
    <w:rsid w:val="00B6769D"/>
    <w:rsid w:val="00B80D92"/>
    <w:rsid w:val="00BB543A"/>
    <w:rsid w:val="00BB64BC"/>
    <w:rsid w:val="00BE5B5A"/>
    <w:rsid w:val="00BF74A5"/>
    <w:rsid w:val="00C06500"/>
    <w:rsid w:val="00C55E3F"/>
    <w:rsid w:val="00C87CB2"/>
    <w:rsid w:val="00CA5DBC"/>
    <w:rsid w:val="00CB493C"/>
    <w:rsid w:val="00CB75ED"/>
    <w:rsid w:val="00CD0B16"/>
    <w:rsid w:val="00CE09EF"/>
    <w:rsid w:val="00D370A9"/>
    <w:rsid w:val="00D46D8D"/>
    <w:rsid w:val="00D705CE"/>
    <w:rsid w:val="00E419C8"/>
    <w:rsid w:val="00ED092E"/>
    <w:rsid w:val="00EE6EA9"/>
    <w:rsid w:val="00F92F51"/>
    <w:rsid w:val="00F93B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 - cat,Bullet"/>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Párrafo de lista - cat Car,Bullet Car"/>
    <w:link w:val="Prrafodelista"/>
    <w:uiPriority w:val="34"/>
    <w:locked/>
    <w:rsid w:val="009354E3"/>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8549D-3973-4E1D-B4B9-A914EE86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972</Words>
  <Characters>5524</Characters>
  <Application>Microsoft Office Word</Application>
  <DocSecurity>0</DocSecurity>
  <Lines>46</Lines>
  <Paragraphs>12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7</cp:revision>
  <cp:lastPrinted>2021-06-09T11:44:00Z</cp:lastPrinted>
  <dcterms:created xsi:type="dcterms:W3CDTF">2022-01-11T12:43:00Z</dcterms:created>
  <dcterms:modified xsi:type="dcterms:W3CDTF">2022-01-18T17:08:00Z</dcterms:modified>
</cp:coreProperties>
</file>